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2219F" w14:textId="56956C37" w:rsidR="00B732E8" w:rsidRPr="0077235D" w:rsidRDefault="00B732E8" w:rsidP="00EC1437">
      <w:pPr>
        <w:jc w:val="center"/>
        <w:rPr>
          <w:b/>
          <w:bCs/>
          <w:color w:val="1F3864" w:themeColor="accent1" w:themeShade="80"/>
          <w:spacing w:val="20"/>
          <w:sz w:val="32"/>
          <w:szCs w:val="32"/>
        </w:rPr>
      </w:pPr>
      <w:r w:rsidRPr="0077235D">
        <w:rPr>
          <w:b/>
          <w:bCs/>
          <w:color w:val="1F3864" w:themeColor="accent1" w:themeShade="80"/>
          <w:spacing w:val="20"/>
          <w:sz w:val="32"/>
          <w:szCs w:val="32"/>
        </w:rPr>
        <w:t xml:space="preserve">GCSA </w:t>
      </w:r>
      <w:r w:rsidR="00132D31" w:rsidRPr="0077235D">
        <w:rPr>
          <w:b/>
          <w:bCs/>
          <w:color w:val="1F3864" w:themeColor="accent1" w:themeShade="80"/>
          <w:spacing w:val="20"/>
          <w:sz w:val="32"/>
          <w:szCs w:val="32"/>
        </w:rPr>
        <w:t xml:space="preserve">EMPLOYEE </w:t>
      </w:r>
      <w:r w:rsidRPr="0077235D">
        <w:rPr>
          <w:b/>
          <w:bCs/>
          <w:color w:val="1F3864" w:themeColor="accent1" w:themeShade="80"/>
          <w:spacing w:val="20"/>
          <w:sz w:val="32"/>
          <w:szCs w:val="32"/>
        </w:rPr>
        <w:t xml:space="preserve">TRAINING </w:t>
      </w:r>
      <w:r w:rsidR="00132D31" w:rsidRPr="0077235D">
        <w:rPr>
          <w:b/>
          <w:bCs/>
          <w:color w:val="1F3864" w:themeColor="accent1" w:themeShade="80"/>
          <w:spacing w:val="20"/>
          <w:sz w:val="32"/>
          <w:szCs w:val="32"/>
        </w:rPr>
        <w:t>WORKBOOK</w:t>
      </w:r>
    </w:p>
    <w:p w14:paraId="5B4234CF" w14:textId="7AD1081E" w:rsidR="003E5CBB" w:rsidRPr="00890187" w:rsidRDefault="003E5CBB" w:rsidP="00EC1437">
      <w:pPr>
        <w:jc w:val="center"/>
        <w:rPr>
          <w:b/>
          <w:bCs/>
          <w:color w:val="1F3864" w:themeColor="accent1" w:themeShade="80"/>
          <w:spacing w:val="20"/>
          <w:sz w:val="32"/>
          <w:szCs w:val="32"/>
        </w:rPr>
      </w:pPr>
      <w:r w:rsidRPr="00890187">
        <w:rPr>
          <w:b/>
          <w:bCs/>
          <w:color w:val="1F3864" w:themeColor="accent1" w:themeShade="80"/>
          <w:spacing w:val="20"/>
          <w:sz w:val="32"/>
          <w:szCs w:val="32"/>
        </w:rPr>
        <w:t>Water Quality and Urban Stormwater Pollution Basics</w:t>
      </w:r>
    </w:p>
    <w:p w14:paraId="1D045A35" w14:textId="59F30636" w:rsidR="00B732E8" w:rsidRPr="00890187" w:rsidRDefault="00B732E8" w:rsidP="00EC1437">
      <w:pPr>
        <w:jc w:val="center"/>
        <w:rPr>
          <w:color w:val="1F3864" w:themeColor="accent1" w:themeShade="80"/>
          <w:spacing w:val="20"/>
        </w:rPr>
      </w:pPr>
      <w:r w:rsidRPr="00890187">
        <w:rPr>
          <w:color w:val="1F3864" w:themeColor="accent1" w:themeShade="80"/>
          <w:spacing w:val="20"/>
        </w:rPr>
        <w:t>Prepared by Richard Smith for INCOG, June 2006</w:t>
      </w:r>
    </w:p>
    <w:p w14:paraId="44A6452D" w14:textId="5F406CA1" w:rsidR="00132D31" w:rsidRPr="00890187" w:rsidRDefault="00132D31" w:rsidP="005B2EFF">
      <w:pPr>
        <w:spacing w:before="240" w:line="300" w:lineRule="atLeast"/>
        <w:jc w:val="both"/>
        <w:rPr>
          <w:color w:val="1F3864" w:themeColor="accent1" w:themeShade="80"/>
          <w:spacing w:val="20"/>
        </w:rPr>
      </w:pPr>
      <w:r w:rsidRPr="00890187">
        <w:rPr>
          <w:color w:val="1F3864" w:themeColor="accent1" w:themeShade="80"/>
          <w:spacing w:val="20"/>
        </w:rPr>
        <w:t xml:space="preserve">The following information contains PowerPoint slides with associated discussion of each topic. This is the first of 5 Workbooks covering INCOG’s updated Stormwater 101 Education and Outreach for its GCSA Members. The material will benefit not only new staff who may be unfamiliar with stormwater permit requirements, but for city management and elected officials.   </w:t>
      </w:r>
    </w:p>
    <w:p w14:paraId="66E06166" w14:textId="029D5929" w:rsidR="005B2EFF" w:rsidRDefault="00DE29E6" w:rsidP="005B2EFF">
      <w:pPr>
        <w:spacing w:before="240" w:line="300" w:lineRule="atLeast"/>
        <w:jc w:val="both"/>
        <w:rPr>
          <w:sz w:val="28"/>
          <w:szCs w:val="28"/>
        </w:rPr>
      </w:pPr>
      <w:r w:rsidRPr="008F5E7A">
        <w:rPr>
          <w:noProof/>
          <w:sz w:val="28"/>
          <w:szCs w:val="28"/>
        </w:rPr>
        <w:drawing>
          <wp:anchor distT="0" distB="0" distL="114300" distR="114300" simplePos="0" relativeHeight="251663360" behindDoc="0" locked="0" layoutInCell="1" allowOverlap="1" wp14:anchorId="45D1CF47" wp14:editId="50335F7F">
            <wp:simplePos x="0" y="0"/>
            <wp:positionH relativeFrom="margin">
              <wp:align>right</wp:align>
            </wp:positionH>
            <wp:positionV relativeFrom="paragraph">
              <wp:posOffset>158881</wp:posOffset>
            </wp:positionV>
            <wp:extent cx="3317875" cy="2488565"/>
            <wp:effectExtent l="19050" t="19050" r="15875" b="260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17875" cy="2488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63C85" w:rsidRPr="003E5CBB">
        <w:rPr>
          <w:b/>
          <w:bCs/>
          <w:sz w:val="28"/>
          <w:szCs w:val="28"/>
        </w:rPr>
        <w:t xml:space="preserve">SLIDE 1:  </w:t>
      </w:r>
      <w:r w:rsidR="00500CC4">
        <w:rPr>
          <w:sz w:val="28"/>
          <w:szCs w:val="28"/>
        </w:rPr>
        <w:t xml:space="preserve">Welcome to the first </w:t>
      </w:r>
      <w:r w:rsidR="005B2EFF">
        <w:rPr>
          <w:sz w:val="28"/>
          <w:szCs w:val="28"/>
        </w:rPr>
        <w:t xml:space="preserve">of 5 </w:t>
      </w:r>
      <w:r w:rsidR="00132D31">
        <w:rPr>
          <w:sz w:val="28"/>
          <w:szCs w:val="28"/>
        </w:rPr>
        <w:t>Workbooks</w:t>
      </w:r>
      <w:r w:rsidR="00500CC4">
        <w:rPr>
          <w:sz w:val="28"/>
          <w:szCs w:val="28"/>
        </w:rPr>
        <w:t xml:space="preserve"> </w:t>
      </w:r>
      <w:r w:rsidR="005B2EFF">
        <w:rPr>
          <w:sz w:val="28"/>
          <w:szCs w:val="28"/>
        </w:rPr>
        <w:t>addressing the basics of Stormwater Permitting in Oklahoma, including your city or county requirements under your permit.</w:t>
      </w:r>
      <w:r w:rsidR="00F82B2F" w:rsidRPr="00F82B2F">
        <w:rPr>
          <w:noProof/>
        </w:rPr>
        <w:t xml:space="preserve"> </w:t>
      </w:r>
    </w:p>
    <w:p w14:paraId="54C36CDD" w14:textId="2BB61055" w:rsidR="005B2EFF" w:rsidRDefault="003E5CBB" w:rsidP="005B2EFF">
      <w:pPr>
        <w:spacing w:before="240" w:line="300" w:lineRule="atLeast"/>
        <w:jc w:val="both"/>
        <w:rPr>
          <w:sz w:val="28"/>
          <w:szCs w:val="28"/>
        </w:rPr>
      </w:pPr>
      <w:r>
        <w:rPr>
          <w:sz w:val="28"/>
          <w:szCs w:val="28"/>
        </w:rPr>
        <w:t xml:space="preserve">This </w:t>
      </w:r>
      <w:r w:rsidR="00132D31">
        <w:rPr>
          <w:sz w:val="28"/>
          <w:szCs w:val="28"/>
        </w:rPr>
        <w:t>Workbook</w:t>
      </w:r>
      <w:r>
        <w:rPr>
          <w:sz w:val="28"/>
          <w:szCs w:val="28"/>
        </w:rPr>
        <w:t xml:space="preserve"> series </w:t>
      </w:r>
      <w:r w:rsidR="005B2EFF">
        <w:rPr>
          <w:sz w:val="28"/>
          <w:szCs w:val="28"/>
        </w:rPr>
        <w:t xml:space="preserve">is produced by INCOG for its Green Country Stormwater Alliance (GCSA) Members. </w:t>
      </w:r>
    </w:p>
    <w:p w14:paraId="6776E7EC" w14:textId="048D0824" w:rsidR="00500CC4" w:rsidRDefault="003E5CBB" w:rsidP="00EC1437">
      <w:pPr>
        <w:spacing w:before="240" w:line="300" w:lineRule="atLeast"/>
        <w:jc w:val="both"/>
        <w:rPr>
          <w:sz w:val="28"/>
          <w:szCs w:val="28"/>
        </w:rPr>
      </w:pPr>
      <w:r>
        <w:rPr>
          <w:sz w:val="28"/>
          <w:szCs w:val="28"/>
        </w:rPr>
        <w:t xml:space="preserve">Many GCSA Member staff are new to their Stormwater Manager jobs. A recent </w:t>
      </w:r>
      <w:r w:rsidR="005B2EFF">
        <w:rPr>
          <w:sz w:val="28"/>
          <w:szCs w:val="28"/>
        </w:rPr>
        <w:t>Member</w:t>
      </w:r>
      <w:r>
        <w:rPr>
          <w:sz w:val="28"/>
          <w:szCs w:val="28"/>
        </w:rPr>
        <w:t xml:space="preserve"> Survey found strong interest in having training on Stormwater 101.</w:t>
      </w:r>
    </w:p>
    <w:p w14:paraId="107A5B78" w14:textId="59EC7F64" w:rsidR="003E5CBB" w:rsidRDefault="003E5CBB" w:rsidP="00EC1437">
      <w:pPr>
        <w:spacing w:before="240" w:line="300" w:lineRule="atLeast"/>
        <w:jc w:val="both"/>
        <w:rPr>
          <w:sz w:val="28"/>
          <w:szCs w:val="28"/>
        </w:rPr>
      </w:pPr>
      <w:r>
        <w:rPr>
          <w:sz w:val="28"/>
          <w:szCs w:val="28"/>
        </w:rPr>
        <w:t xml:space="preserve">With the COVID-19 pandemic preventing workshops at this time, INCOG will be </w:t>
      </w:r>
      <w:r w:rsidR="008F5E7A">
        <w:rPr>
          <w:sz w:val="28"/>
          <w:szCs w:val="28"/>
        </w:rPr>
        <w:t>preparing Training Workbooks</w:t>
      </w:r>
      <w:r>
        <w:rPr>
          <w:sz w:val="28"/>
          <w:szCs w:val="28"/>
        </w:rPr>
        <w:t xml:space="preserve"> on topics of most importance to its GCSA Members.</w:t>
      </w:r>
    </w:p>
    <w:p w14:paraId="5DD515F2" w14:textId="7DBE37D0" w:rsidR="00500CC4" w:rsidRDefault="003E5CBB" w:rsidP="00EC1437">
      <w:pPr>
        <w:spacing w:before="240" w:line="300" w:lineRule="atLeast"/>
        <w:jc w:val="both"/>
        <w:rPr>
          <w:sz w:val="28"/>
          <w:szCs w:val="28"/>
        </w:rPr>
      </w:pPr>
      <w:r>
        <w:rPr>
          <w:sz w:val="28"/>
          <w:szCs w:val="28"/>
        </w:rPr>
        <w:t xml:space="preserve">This first </w:t>
      </w:r>
      <w:r w:rsidR="006502D7">
        <w:rPr>
          <w:sz w:val="28"/>
          <w:szCs w:val="28"/>
        </w:rPr>
        <w:t xml:space="preserve">Workbook </w:t>
      </w:r>
      <w:r>
        <w:rPr>
          <w:sz w:val="28"/>
          <w:szCs w:val="28"/>
        </w:rPr>
        <w:t>will provide a general background on Water Quality Standards and the need for stormwater permitting.</w:t>
      </w:r>
    </w:p>
    <w:p w14:paraId="0B8D5AD6" w14:textId="419AE86E" w:rsidR="003E5CBB" w:rsidRPr="00500CC4" w:rsidRDefault="003E5CBB" w:rsidP="00EC1437">
      <w:pPr>
        <w:spacing w:before="240" w:line="300" w:lineRule="atLeast"/>
        <w:jc w:val="both"/>
        <w:rPr>
          <w:sz w:val="28"/>
          <w:szCs w:val="28"/>
        </w:rPr>
      </w:pPr>
      <w:r>
        <w:rPr>
          <w:sz w:val="28"/>
          <w:szCs w:val="28"/>
        </w:rPr>
        <w:t xml:space="preserve">Subsequent </w:t>
      </w:r>
      <w:r w:rsidR="006502D7">
        <w:rPr>
          <w:sz w:val="28"/>
          <w:szCs w:val="28"/>
        </w:rPr>
        <w:t>Workbooks</w:t>
      </w:r>
      <w:r>
        <w:rPr>
          <w:sz w:val="28"/>
          <w:szCs w:val="28"/>
        </w:rPr>
        <w:t xml:space="preserve"> in this Stormwater 101 training series will give greater detail on the OKR04 stormwater general permit.</w:t>
      </w:r>
    </w:p>
    <w:p w14:paraId="51A249B8" w14:textId="29C002AC" w:rsidR="003E5CBB" w:rsidRDefault="003E5CBB" w:rsidP="00EC1437">
      <w:pPr>
        <w:spacing w:before="240" w:line="300" w:lineRule="atLeast"/>
        <w:jc w:val="both"/>
        <w:rPr>
          <w:sz w:val="28"/>
          <w:szCs w:val="28"/>
        </w:rPr>
      </w:pPr>
      <w:r w:rsidRPr="003B267B">
        <w:rPr>
          <w:b/>
          <w:bCs/>
          <w:sz w:val="28"/>
          <w:szCs w:val="28"/>
        </w:rPr>
        <w:t>SLIDE 2:</w:t>
      </w:r>
      <w:r w:rsidR="00132D31">
        <w:rPr>
          <w:b/>
          <w:bCs/>
          <w:sz w:val="28"/>
          <w:szCs w:val="28"/>
        </w:rPr>
        <w:t xml:space="preserve"> </w:t>
      </w:r>
      <w:r w:rsidR="003068EA">
        <w:rPr>
          <w:sz w:val="28"/>
          <w:szCs w:val="28"/>
        </w:rPr>
        <w:t xml:space="preserve">Workshops are great venues for meeting face-to-face; they generate </w:t>
      </w:r>
      <w:proofErr w:type="gramStart"/>
      <w:r w:rsidR="003068EA">
        <w:rPr>
          <w:sz w:val="28"/>
          <w:szCs w:val="28"/>
        </w:rPr>
        <w:t>valuable</w:t>
      </w:r>
      <w:r w:rsidR="00132D31" w:rsidRPr="00132D31">
        <w:rPr>
          <w:noProof/>
        </w:rPr>
        <w:t xml:space="preserve"> </w:t>
      </w:r>
      <w:r w:rsidR="003068EA">
        <w:rPr>
          <w:sz w:val="28"/>
          <w:szCs w:val="28"/>
        </w:rPr>
        <w:t xml:space="preserve"> feedback</w:t>
      </w:r>
      <w:proofErr w:type="gramEnd"/>
      <w:r w:rsidR="003068EA">
        <w:rPr>
          <w:sz w:val="28"/>
          <w:szCs w:val="28"/>
        </w:rPr>
        <w:t xml:space="preserve"> when audience questions can be answered and discussed.</w:t>
      </w:r>
    </w:p>
    <w:p w14:paraId="4E4FE247" w14:textId="11B30964" w:rsidR="003068EA" w:rsidRDefault="003068EA" w:rsidP="00EC1437">
      <w:pPr>
        <w:spacing w:before="240" w:line="300" w:lineRule="atLeast"/>
        <w:jc w:val="both"/>
        <w:rPr>
          <w:sz w:val="28"/>
          <w:szCs w:val="28"/>
        </w:rPr>
      </w:pPr>
      <w:r>
        <w:rPr>
          <w:sz w:val="28"/>
          <w:szCs w:val="28"/>
        </w:rPr>
        <w:t xml:space="preserve">However, </w:t>
      </w:r>
      <w:r w:rsidR="004473CA">
        <w:rPr>
          <w:sz w:val="28"/>
          <w:szCs w:val="28"/>
        </w:rPr>
        <w:t xml:space="preserve">for a variety of logistical reasons, </w:t>
      </w:r>
      <w:r>
        <w:rPr>
          <w:sz w:val="28"/>
          <w:szCs w:val="28"/>
        </w:rPr>
        <w:t xml:space="preserve">GCSA Workshop meetings are </w:t>
      </w:r>
      <w:r w:rsidR="004473CA">
        <w:rPr>
          <w:sz w:val="28"/>
          <w:szCs w:val="28"/>
        </w:rPr>
        <w:t xml:space="preserve">typically </w:t>
      </w:r>
      <w:r>
        <w:rPr>
          <w:sz w:val="28"/>
          <w:szCs w:val="28"/>
        </w:rPr>
        <w:t>only attended by a small portion of our 110+ members.</w:t>
      </w:r>
    </w:p>
    <w:p w14:paraId="4DC751DA" w14:textId="5C16A326" w:rsidR="003068EA" w:rsidRDefault="008F5E7A" w:rsidP="00EC1437">
      <w:pPr>
        <w:spacing w:before="240" w:line="300" w:lineRule="atLeast"/>
        <w:jc w:val="both"/>
        <w:rPr>
          <w:sz w:val="28"/>
          <w:szCs w:val="28"/>
        </w:rPr>
      </w:pPr>
      <w:r w:rsidRPr="008F5E7A">
        <w:rPr>
          <w:noProof/>
          <w:sz w:val="28"/>
          <w:szCs w:val="28"/>
        </w:rPr>
        <w:lastRenderedPageBreak/>
        <w:drawing>
          <wp:anchor distT="0" distB="0" distL="114300" distR="114300" simplePos="0" relativeHeight="251661312" behindDoc="0" locked="0" layoutInCell="1" allowOverlap="1" wp14:anchorId="016F25CB" wp14:editId="1A3B4BD6">
            <wp:simplePos x="0" y="0"/>
            <wp:positionH relativeFrom="margin">
              <wp:posOffset>2747645</wp:posOffset>
            </wp:positionH>
            <wp:positionV relativeFrom="paragraph">
              <wp:posOffset>0</wp:posOffset>
            </wp:positionV>
            <wp:extent cx="3186430" cy="2389505"/>
            <wp:effectExtent l="19050" t="19050" r="13970"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86430" cy="23895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sz w:val="28"/>
          <w:szCs w:val="28"/>
        </w:rPr>
        <w:t>Employee T</w:t>
      </w:r>
      <w:r w:rsidR="003068EA">
        <w:rPr>
          <w:sz w:val="28"/>
          <w:szCs w:val="28"/>
        </w:rPr>
        <w:t xml:space="preserve">raining </w:t>
      </w:r>
      <w:r>
        <w:rPr>
          <w:sz w:val="28"/>
          <w:szCs w:val="28"/>
        </w:rPr>
        <w:t xml:space="preserve">Workbooks </w:t>
      </w:r>
      <w:r w:rsidR="003068EA">
        <w:rPr>
          <w:sz w:val="28"/>
          <w:szCs w:val="28"/>
        </w:rPr>
        <w:t xml:space="preserve">can be </w:t>
      </w:r>
      <w:r>
        <w:rPr>
          <w:sz w:val="28"/>
          <w:szCs w:val="28"/>
        </w:rPr>
        <w:t xml:space="preserve">used </w:t>
      </w:r>
      <w:r w:rsidR="003068EA">
        <w:rPr>
          <w:sz w:val="28"/>
          <w:szCs w:val="28"/>
        </w:rPr>
        <w:t xml:space="preserve">by a much larger GCSA audience in their workplace </w:t>
      </w:r>
      <w:r w:rsidR="004473CA">
        <w:rPr>
          <w:sz w:val="28"/>
          <w:szCs w:val="28"/>
        </w:rPr>
        <w:t xml:space="preserve">without having to travel, </w:t>
      </w:r>
      <w:r w:rsidR="003068EA">
        <w:rPr>
          <w:sz w:val="28"/>
          <w:szCs w:val="28"/>
        </w:rPr>
        <w:t>and at a time convenient to each person.</w:t>
      </w:r>
    </w:p>
    <w:p w14:paraId="0BE72914" w14:textId="67F9253E" w:rsidR="003068EA" w:rsidRDefault="003068EA" w:rsidP="00EC1437">
      <w:pPr>
        <w:spacing w:before="240" w:line="300" w:lineRule="atLeast"/>
        <w:jc w:val="both"/>
        <w:rPr>
          <w:sz w:val="28"/>
          <w:szCs w:val="28"/>
        </w:rPr>
      </w:pPr>
      <w:r>
        <w:rPr>
          <w:sz w:val="28"/>
          <w:szCs w:val="28"/>
        </w:rPr>
        <w:t xml:space="preserve">Who is our Target Audience? Primarily the newest staff of our GCSA Members who need to have a </w:t>
      </w:r>
      <w:r w:rsidR="00F100A8">
        <w:rPr>
          <w:sz w:val="28"/>
          <w:szCs w:val="28"/>
        </w:rPr>
        <w:t>thorough</w:t>
      </w:r>
      <w:r>
        <w:rPr>
          <w:sz w:val="28"/>
          <w:szCs w:val="28"/>
        </w:rPr>
        <w:t xml:space="preserve"> background in water quality and stormwater permitting.</w:t>
      </w:r>
    </w:p>
    <w:p w14:paraId="20D3D0AF" w14:textId="63CEF06B" w:rsidR="00D72614" w:rsidRDefault="009D57C1" w:rsidP="00EC1437">
      <w:pPr>
        <w:spacing w:before="240" w:line="300" w:lineRule="atLeast"/>
        <w:jc w:val="both"/>
        <w:rPr>
          <w:sz w:val="28"/>
          <w:szCs w:val="28"/>
        </w:rPr>
      </w:pPr>
      <w:r>
        <w:rPr>
          <w:sz w:val="28"/>
          <w:szCs w:val="28"/>
        </w:rPr>
        <w:t>However, i</w:t>
      </w:r>
      <w:r w:rsidR="009B1D8E">
        <w:rPr>
          <w:sz w:val="28"/>
          <w:szCs w:val="28"/>
        </w:rPr>
        <w:t xml:space="preserve">t is </w:t>
      </w:r>
      <w:r>
        <w:rPr>
          <w:sz w:val="28"/>
          <w:szCs w:val="28"/>
        </w:rPr>
        <w:t xml:space="preserve">hard </w:t>
      </w:r>
      <w:r w:rsidR="003068EA">
        <w:rPr>
          <w:sz w:val="28"/>
          <w:szCs w:val="28"/>
        </w:rPr>
        <w:t xml:space="preserve">to reach City Management and Elected Officials. These </w:t>
      </w:r>
      <w:r w:rsidR="00D72614">
        <w:rPr>
          <w:sz w:val="28"/>
          <w:szCs w:val="28"/>
        </w:rPr>
        <w:t xml:space="preserve">Decision-Makers are often asked to approve documents and budgets for mandatory Stormwater Permit programs. </w:t>
      </w:r>
    </w:p>
    <w:p w14:paraId="3A19F1A0" w14:textId="2C87FF95" w:rsidR="003068EA" w:rsidRPr="00500CC4" w:rsidRDefault="00D72614" w:rsidP="00EC1437">
      <w:pPr>
        <w:spacing w:before="240" w:line="300" w:lineRule="atLeast"/>
        <w:jc w:val="both"/>
        <w:rPr>
          <w:sz w:val="28"/>
          <w:szCs w:val="28"/>
        </w:rPr>
      </w:pPr>
      <w:r>
        <w:rPr>
          <w:sz w:val="28"/>
          <w:szCs w:val="28"/>
        </w:rPr>
        <w:t xml:space="preserve">They need to have a </w:t>
      </w:r>
      <w:r w:rsidR="00F100A8">
        <w:rPr>
          <w:sz w:val="28"/>
          <w:szCs w:val="28"/>
        </w:rPr>
        <w:t>good</w:t>
      </w:r>
      <w:r>
        <w:rPr>
          <w:sz w:val="28"/>
          <w:szCs w:val="28"/>
        </w:rPr>
        <w:t xml:space="preserve"> understanding of urban water quality protection and the </w:t>
      </w:r>
      <w:r w:rsidR="004473CA">
        <w:rPr>
          <w:sz w:val="28"/>
          <w:szCs w:val="28"/>
        </w:rPr>
        <w:t xml:space="preserve">stormwater </w:t>
      </w:r>
      <w:r>
        <w:rPr>
          <w:sz w:val="28"/>
          <w:szCs w:val="28"/>
        </w:rPr>
        <w:t>permit</w:t>
      </w:r>
      <w:r w:rsidR="00F100A8">
        <w:rPr>
          <w:sz w:val="28"/>
          <w:szCs w:val="28"/>
        </w:rPr>
        <w:t xml:space="preserve">’s many </w:t>
      </w:r>
      <w:r>
        <w:rPr>
          <w:sz w:val="28"/>
          <w:szCs w:val="28"/>
        </w:rPr>
        <w:t>requirements.</w:t>
      </w:r>
    </w:p>
    <w:p w14:paraId="4FC6E470" w14:textId="0E4B7A3E" w:rsidR="00EC1437" w:rsidRDefault="009D57C1" w:rsidP="00EC1437">
      <w:pPr>
        <w:spacing w:before="240" w:line="300" w:lineRule="atLeast"/>
        <w:jc w:val="both"/>
        <w:rPr>
          <w:sz w:val="28"/>
          <w:szCs w:val="28"/>
        </w:rPr>
      </w:pPr>
      <w:r>
        <w:rPr>
          <w:sz w:val="28"/>
          <w:szCs w:val="28"/>
        </w:rPr>
        <w:t>T</w:t>
      </w:r>
      <w:r w:rsidR="00132DDE">
        <w:rPr>
          <w:sz w:val="28"/>
          <w:szCs w:val="28"/>
        </w:rPr>
        <w:t xml:space="preserve">hese </w:t>
      </w:r>
      <w:r w:rsidR="008F5E7A">
        <w:rPr>
          <w:sz w:val="28"/>
          <w:szCs w:val="28"/>
        </w:rPr>
        <w:t>Workbooks</w:t>
      </w:r>
      <w:r w:rsidR="00132DDE">
        <w:rPr>
          <w:sz w:val="28"/>
          <w:szCs w:val="28"/>
        </w:rPr>
        <w:t xml:space="preserve"> can help as Refresher Courses for experienced staff, and </w:t>
      </w:r>
      <w:r w:rsidR="004473CA">
        <w:rPr>
          <w:sz w:val="28"/>
          <w:szCs w:val="28"/>
        </w:rPr>
        <w:t xml:space="preserve">they </w:t>
      </w:r>
      <w:r w:rsidR="00132DDE">
        <w:rPr>
          <w:sz w:val="28"/>
          <w:szCs w:val="28"/>
        </w:rPr>
        <w:t xml:space="preserve">can be used to help train </w:t>
      </w:r>
      <w:r w:rsidR="004473CA">
        <w:rPr>
          <w:sz w:val="28"/>
          <w:szCs w:val="28"/>
        </w:rPr>
        <w:t xml:space="preserve">new </w:t>
      </w:r>
      <w:r w:rsidR="00132DDE">
        <w:rPr>
          <w:sz w:val="28"/>
          <w:szCs w:val="28"/>
        </w:rPr>
        <w:t>staff that may be hired in the future.</w:t>
      </w:r>
    </w:p>
    <w:p w14:paraId="12CFE9AD" w14:textId="0564C131" w:rsidR="004473CA" w:rsidRDefault="008F5E7A" w:rsidP="004473CA">
      <w:pPr>
        <w:spacing w:before="240" w:line="300" w:lineRule="atLeast"/>
        <w:jc w:val="both"/>
        <w:rPr>
          <w:sz w:val="28"/>
          <w:szCs w:val="28"/>
        </w:rPr>
      </w:pPr>
      <w:r w:rsidRPr="008F5E7A">
        <w:rPr>
          <w:b/>
          <w:bCs/>
          <w:noProof/>
          <w:sz w:val="28"/>
          <w:szCs w:val="28"/>
        </w:rPr>
        <w:drawing>
          <wp:anchor distT="0" distB="0" distL="114300" distR="114300" simplePos="0" relativeHeight="251660288" behindDoc="0" locked="0" layoutInCell="1" allowOverlap="1" wp14:anchorId="4373949A" wp14:editId="60A5241D">
            <wp:simplePos x="0" y="0"/>
            <wp:positionH relativeFrom="margin">
              <wp:posOffset>2544445</wp:posOffset>
            </wp:positionH>
            <wp:positionV relativeFrom="paragraph">
              <wp:posOffset>233680</wp:posOffset>
            </wp:positionV>
            <wp:extent cx="3380105" cy="2534920"/>
            <wp:effectExtent l="19050" t="19050" r="10795" b="177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80105" cy="25349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32DDE" w:rsidRPr="00132DDE">
        <w:rPr>
          <w:b/>
          <w:bCs/>
          <w:sz w:val="28"/>
          <w:szCs w:val="28"/>
        </w:rPr>
        <w:t>SLIDE 3:</w:t>
      </w:r>
      <w:r w:rsidRPr="008F5E7A">
        <w:rPr>
          <w:noProof/>
        </w:rPr>
        <w:t xml:space="preserve"> </w:t>
      </w:r>
      <w:r>
        <w:rPr>
          <w:noProof/>
        </w:rPr>
        <w:t xml:space="preserve"> </w:t>
      </w:r>
      <w:r w:rsidR="004473CA">
        <w:rPr>
          <w:sz w:val="28"/>
          <w:szCs w:val="28"/>
        </w:rPr>
        <w:t xml:space="preserve">In the 1970s, urban areas were identified by </w:t>
      </w:r>
      <w:r w:rsidR="007979F6">
        <w:rPr>
          <w:sz w:val="28"/>
          <w:szCs w:val="28"/>
        </w:rPr>
        <w:t>the US Environmental Protection Agency (</w:t>
      </w:r>
      <w:r w:rsidR="004473CA">
        <w:rPr>
          <w:sz w:val="28"/>
          <w:szCs w:val="28"/>
        </w:rPr>
        <w:t>EPA</w:t>
      </w:r>
      <w:r w:rsidR="007979F6">
        <w:rPr>
          <w:sz w:val="28"/>
          <w:szCs w:val="28"/>
        </w:rPr>
        <w:t>)</w:t>
      </w:r>
      <w:r w:rsidR="004473CA">
        <w:rPr>
          <w:sz w:val="28"/>
          <w:szCs w:val="28"/>
        </w:rPr>
        <w:t xml:space="preserve"> as major sources of water quality pollution. </w:t>
      </w:r>
    </w:p>
    <w:p w14:paraId="72C98F8E" w14:textId="3D38AB0B" w:rsidR="00EC1437" w:rsidRDefault="004473CA" w:rsidP="004473CA">
      <w:pPr>
        <w:spacing w:before="240" w:line="300" w:lineRule="atLeast"/>
        <w:jc w:val="both"/>
        <w:rPr>
          <w:sz w:val="28"/>
          <w:szCs w:val="28"/>
        </w:rPr>
      </w:pPr>
      <w:r>
        <w:rPr>
          <w:sz w:val="28"/>
          <w:szCs w:val="28"/>
        </w:rPr>
        <w:t xml:space="preserve">EPA’s National Urban Runoff Program (NURP) produced a bookshelf of technical documents describing in detail the types </w:t>
      </w:r>
      <w:r w:rsidR="00306A61">
        <w:rPr>
          <w:sz w:val="28"/>
          <w:szCs w:val="28"/>
        </w:rPr>
        <w:t xml:space="preserve">and sources </w:t>
      </w:r>
      <w:r>
        <w:rPr>
          <w:sz w:val="28"/>
          <w:szCs w:val="28"/>
        </w:rPr>
        <w:t xml:space="preserve">of urban pollutants </w:t>
      </w:r>
      <w:r w:rsidR="00306A61">
        <w:rPr>
          <w:sz w:val="28"/>
          <w:szCs w:val="28"/>
        </w:rPr>
        <w:t xml:space="preserve">that were </w:t>
      </w:r>
      <w:r w:rsidR="00F100A8">
        <w:rPr>
          <w:sz w:val="28"/>
          <w:szCs w:val="28"/>
        </w:rPr>
        <w:t>widespread throughout</w:t>
      </w:r>
      <w:r>
        <w:rPr>
          <w:sz w:val="28"/>
          <w:szCs w:val="28"/>
        </w:rPr>
        <w:t xml:space="preserve"> the country.</w:t>
      </w:r>
    </w:p>
    <w:p w14:paraId="64BC145D" w14:textId="777C2438" w:rsidR="004473CA" w:rsidRDefault="007979F6" w:rsidP="004473CA">
      <w:pPr>
        <w:spacing w:before="240" w:line="300" w:lineRule="atLeast"/>
        <w:jc w:val="both"/>
        <w:rPr>
          <w:sz w:val="28"/>
          <w:szCs w:val="28"/>
        </w:rPr>
      </w:pPr>
      <w:r>
        <w:rPr>
          <w:sz w:val="28"/>
          <w:szCs w:val="28"/>
        </w:rPr>
        <w:t>Congress passed the Clean Water Act (CWA) in 1972, and there have been many amendments since then.</w:t>
      </w:r>
    </w:p>
    <w:p w14:paraId="52816B55" w14:textId="44E7522D" w:rsidR="007979F6" w:rsidRDefault="007979F6" w:rsidP="004473CA">
      <w:pPr>
        <w:spacing w:before="240" w:line="300" w:lineRule="atLeast"/>
        <w:jc w:val="both"/>
        <w:rPr>
          <w:sz w:val="28"/>
          <w:szCs w:val="28"/>
        </w:rPr>
      </w:pPr>
      <w:r>
        <w:rPr>
          <w:sz w:val="28"/>
          <w:szCs w:val="28"/>
        </w:rPr>
        <w:lastRenderedPageBreak/>
        <w:t xml:space="preserve">The CWA lays out a variety of obligations that pollutant dischargers must </w:t>
      </w:r>
      <w:r w:rsidR="00F100A8">
        <w:rPr>
          <w:sz w:val="28"/>
          <w:szCs w:val="28"/>
        </w:rPr>
        <w:t>meet</w:t>
      </w:r>
      <w:r>
        <w:rPr>
          <w:sz w:val="28"/>
          <w:szCs w:val="28"/>
        </w:rPr>
        <w:t>; one of those programs addresses urban stormwater pollution.</w:t>
      </w:r>
    </w:p>
    <w:p w14:paraId="2B0C4CCE" w14:textId="6794EBD9" w:rsidR="007979F6" w:rsidRDefault="007979F6" w:rsidP="004473CA">
      <w:pPr>
        <w:spacing w:before="240" w:line="300" w:lineRule="atLeast"/>
        <w:jc w:val="both"/>
        <w:rPr>
          <w:sz w:val="28"/>
          <w:szCs w:val="28"/>
        </w:rPr>
      </w:pPr>
      <w:r>
        <w:rPr>
          <w:sz w:val="28"/>
          <w:szCs w:val="28"/>
        </w:rPr>
        <w:t xml:space="preserve">The </w:t>
      </w:r>
      <w:r w:rsidR="00AC317F">
        <w:rPr>
          <w:sz w:val="28"/>
          <w:szCs w:val="28"/>
        </w:rPr>
        <w:t xml:space="preserve">Federal </w:t>
      </w:r>
      <w:r>
        <w:rPr>
          <w:sz w:val="28"/>
          <w:szCs w:val="28"/>
        </w:rPr>
        <w:t xml:space="preserve">water quality permitting process is “Top-Down”. Congress passes a law and </w:t>
      </w:r>
      <w:r w:rsidR="00F100A8">
        <w:rPr>
          <w:sz w:val="28"/>
          <w:szCs w:val="28"/>
        </w:rPr>
        <w:t>directs</w:t>
      </w:r>
      <w:r>
        <w:rPr>
          <w:sz w:val="28"/>
          <w:szCs w:val="28"/>
        </w:rPr>
        <w:t xml:space="preserve"> EPA to develop regulations that </w:t>
      </w:r>
      <w:r w:rsidR="00783E82">
        <w:rPr>
          <w:sz w:val="28"/>
          <w:szCs w:val="28"/>
        </w:rPr>
        <w:t>address</w:t>
      </w:r>
      <w:r>
        <w:rPr>
          <w:sz w:val="28"/>
          <w:szCs w:val="28"/>
        </w:rPr>
        <w:t xml:space="preserve"> all requirements specified in the Law.</w:t>
      </w:r>
    </w:p>
    <w:p w14:paraId="4A5A41C2" w14:textId="2C24F6B3" w:rsidR="007979F6" w:rsidRDefault="007979F6" w:rsidP="004473CA">
      <w:pPr>
        <w:spacing w:before="240" w:line="300" w:lineRule="atLeast"/>
        <w:jc w:val="both"/>
        <w:rPr>
          <w:sz w:val="28"/>
          <w:szCs w:val="28"/>
        </w:rPr>
      </w:pPr>
      <w:r>
        <w:rPr>
          <w:sz w:val="28"/>
          <w:szCs w:val="28"/>
        </w:rPr>
        <w:t xml:space="preserve">For stormwater, EPA elected, in turn, to delegate further down, authorizing </w:t>
      </w:r>
      <w:r w:rsidR="002D7E50">
        <w:rPr>
          <w:sz w:val="28"/>
          <w:szCs w:val="28"/>
        </w:rPr>
        <w:t>qualifying</w:t>
      </w:r>
      <w:r w:rsidR="00783E82">
        <w:rPr>
          <w:sz w:val="28"/>
          <w:szCs w:val="28"/>
        </w:rPr>
        <w:t xml:space="preserve"> </w:t>
      </w:r>
      <w:r>
        <w:rPr>
          <w:sz w:val="28"/>
          <w:szCs w:val="28"/>
        </w:rPr>
        <w:t>states to assume primary responsibility over the federal stormwater permit program.</w:t>
      </w:r>
    </w:p>
    <w:p w14:paraId="484BBCF0" w14:textId="60D208DE" w:rsidR="007979F6" w:rsidRDefault="007979F6" w:rsidP="004473CA">
      <w:pPr>
        <w:spacing w:before="240" w:line="300" w:lineRule="atLeast"/>
        <w:jc w:val="both"/>
        <w:rPr>
          <w:sz w:val="28"/>
          <w:szCs w:val="28"/>
        </w:rPr>
      </w:pPr>
      <w:r>
        <w:rPr>
          <w:sz w:val="28"/>
          <w:szCs w:val="28"/>
        </w:rPr>
        <w:t xml:space="preserve">The Oklahoma Department of Environmental Quality (DEQ) </w:t>
      </w:r>
      <w:r w:rsidR="002D7E50">
        <w:rPr>
          <w:sz w:val="28"/>
          <w:szCs w:val="28"/>
        </w:rPr>
        <w:t>received EPA delegation as a</w:t>
      </w:r>
      <w:r>
        <w:rPr>
          <w:sz w:val="28"/>
          <w:szCs w:val="28"/>
        </w:rPr>
        <w:t xml:space="preserve"> </w:t>
      </w:r>
      <w:r w:rsidR="00D51407">
        <w:rPr>
          <w:sz w:val="28"/>
          <w:szCs w:val="28"/>
        </w:rPr>
        <w:t>stormwater</w:t>
      </w:r>
      <w:r>
        <w:rPr>
          <w:sz w:val="28"/>
          <w:szCs w:val="28"/>
        </w:rPr>
        <w:t xml:space="preserve"> “Permitting Authority” (PA) in 1997. The DEQ is now the lead agency </w:t>
      </w:r>
      <w:r w:rsidR="00783E82">
        <w:rPr>
          <w:sz w:val="28"/>
          <w:szCs w:val="28"/>
        </w:rPr>
        <w:t xml:space="preserve">in Oklahoma </w:t>
      </w:r>
      <w:r>
        <w:rPr>
          <w:sz w:val="28"/>
          <w:szCs w:val="28"/>
        </w:rPr>
        <w:t>over stormwater permit issuance and compliance.</w:t>
      </w:r>
    </w:p>
    <w:p w14:paraId="6878281A" w14:textId="74AB18D8" w:rsidR="00AC317F" w:rsidRDefault="00AC317F" w:rsidP="004473CA">
      <w:pPr>
        <w:spacing w:before="240" w:line="300" w:lineRule="atLeast"/>
        <w:jc w:val="both"/>
        <w:rPr>
          <w:sz w:val="28"/>
          <w:szCs w:val="28"/>
        </w:rPr>
      </w:pPr>
      <w:r>
        <w:rPr>
          <w:sz w:val="28"/>
          <w:szCs w:val="28"/>
        </w:rPr>
        <w:t>Oklahoma’s DEQ, in turn, requires that designated cit</w:t>
      </w:r>
      <w:r w:rsidR="00783E82">
        <w:rPr>
          <w:sz w:val="28"/>
          <w:szCs w:val="28"/>
        </w:rPr>
        <w:t>ies</w:t>
      </w:r>
      <w:r>
        <w:rPr>
          <w:sz w:val="28"/>
          <w:szCs w:val="28"/>
        </w:rPr>
        <w:t xml:space="preserve"> and count</w:t>
      </w:r>
      <w:r w:rsidR="00783E82">
        <w:rPr>
          <w:sz w:val="28"/>
          <w:szCs w:val="28"/>
        </w:rPr>
        <w:t>ies</w:t>
      </w:r>
      <w:r>
        <w:rPr>
          <w:sz w:val="28"/>
          <w:szCs w:val="28"/>
        </w:rPr>
        <w:t xml:space="preserve"> obtain a stormwater permit and enforce locally the CWA’s pollution reduction mandates.</w:t>
      </w:r>
    </w:p>
    <w:p w14:paraId="58544F41" w14:textId="76C5B0A7" w:rsidR="00AC317F" w:rsidRDefault="00AC317F" w:rsidP="004473CA">
      <w:pPr>
        <w:spacing w:before="240" w:line="300" w:lineRule="atLeast"/>
        <w:jc w:val="both"/>
        <w:rPr>
          <w:sz w:val="28"/>
          <w:szCs w:val="28"/>
        </w:rPr>
      </w:pPr>
      <w:r>
        <w:rPr>
          <w:sz w:val="28"/>
          <w:szCs w:val="28"/>
        </w:rPr>
        <w:t xml:space="preserve">Thus the </w:t>
      </w:r>
      <w:r w:rsidR="009D57C1">
        <w:rPr>
          <w:sz w:val="28"/>
          <w:szCs w:val="28"/>
        </w:rPr>
        <w:t xml:space="preserve">Top-Down </w:t>
      </w:r>
      <w:r>
        <w:rPr>
          <w:sz w:val="28"/>
          <w:szCs w:val="28"/>
        </w:rPr>
        <w:t>delegation of</w:t>
      </w:r>
      <w:r w:rsidR="00D51407">
        <w:rPr>
          <w:sz w:val="28"/>
          <w:szCs w:val="28"/>
        </w:rPr>
        <w:t>:</w:t>
      </w:r>
      <w:r>
        <w:rPr>
          <w:sz w:val="28"/>
          <w:szCs w:val="28"/>
        </w:rPr>
        <w:t xml:space="preserve"> Federal </w:t>
      </w:r>
      <w:proofErr w:type="gramStart"/>
      <w:r>
        <w:rPr>
          <w:sz w:val="28"/>
          <w:szCs w:val="28"/>
        </w:rPr>
        <w:t xml:space="preserve">Law </w:t>
      </w:r>
      <w:r w:rsidR="00783E82">
        <w:rPr>
          <w:sz w:val="28"/>
          <w:szCs w:val="28"/>
        </w:rPr>
        <w:t xml:space="preserve"> </w:t>
      </w:r>
      <w:r>
        <w:rPr>
          <w:sz w:val="28"/>
          <w:szCs w:val="28"/>
        </w:rPr>
        <w:t>to</w:t>
      </w:r>
      <w:proofErr w:type="gramEnd"/>
      <w:r w:rsidR="00783E82">
        <w:rPr>
          <w:sz w:val="28"/>
          <w:szCs w:val="28"/>
        </w:rPr>
        <w:t xml:space="preserve"> </w:t>
      </w:r>
      <w:r>
        <w:rPr>
          <w:sz w:val="28"/>
          <w:szCs w:val="28"/>
        </w:rPr>
        <w:t xml:space="preserve"> Federal Agency </w:t>
      </w:r>
      <w:r w:rsidR="00783E82">
        <w:rPr>
          <w:sz w:val="28"/>
          <w:szCs w:val="28"/>
        </w:rPr>
        <w:t xml:space="preserve"> </w:t>
      </w:r>
      <w:r>
        <w:rPr>
          <w:sz w:val="28"/>
          <w:szCs w:val="28"/>
        </w:rPr>
        <w:t xml:space="preserve">to </w:t>
      </w:r>
      <w:r w:rsidR="00783E82">
        <w:rPr>
          <w:sz w:val="28"/>
          <w:szCs w:val="28"/>
        </w:rPr>
        <w:t xml:space="preserve"> </w:t>
      </w:r>
      <w:r>
        <w:rPr>
          <w:sz w:val="28"/>
          <w:szCs w:val="28"/>
        </w:rPr>
        <w:t xml:space="preserve">State Agency </w:t>
      </w:r>
      <w:r w:rsidR="00783E82">
        <w:rPr>
          <w:sz w:val="28"/>
          <w:szCs w:val="28"/>
        </w:rPr>
        <w:t xml:space="preserve"> </w:t>
      </w:r>
      <w:r>
        <w:rPr>
          <w:sz w:val="28"/>
          <w:szCs w:val="28"/>
        </w:rPr>
        <w:t xml:space="preserve">to </w:t>
      </w:r>
      <w:r w:rsidR="00783E82">
        <w:rPr>
          <w:sz w:val="28"/>
          <w:szCs w:val="28"/>
        </w:rPr>
        <w:t xml:space="preserve"> </w:t>
      </w:r>
      <w:r>
        <w:rPr>
          <w:sz w:val="28"/>
          <w:szCs w:val="28"/>
        </w:rPr>
        <w:t>Local Municipality.</w:t>
      </w:r>
    </w:p>
    <w:p w14:paraId="08215861" w14:textId="54426381" w:rsidR="007979F6" w:rsidRDefault="008F5E7A" w:rsidP="004473CA">
      <w:pPr>
        <w:spacing w:before="240" w:line="300" w:lineRule="atLeast"/>
        <w:jc w:val="both"/>
        <w:rPr>
          <w:sz w:val="28"/>
          <w:szCs w:val="28"/>
        </w:rPr>
      </w:pPr>
      <w:r w:rsidRPr="008F5E7A">
        <w:rPr>
          <w:noProof/>
          <w:sz w:val="28"/>
          <w:szCs w:val="28"/>
        </w:rPr>
        <w:drawing>
          <wp:anchor distT="0" distB="0" distL="114300" distR="114300" simplePos="0" relativeHeight="251662336" behindDoc="0" locked="0" layoutInCell="1" allowOverlap="1" wp14:anchorId="1F9F5611" wp14:editId="1EE3F45D">
            <wp:simplePos x="0" y="0"/>
            <wp:positionH relativeFrom="margin">
              <wp:align>right</wp:align>
            </wp:positionH>
            <wp:positionV relativeFrom="paragraph">
              <wp:posOffset>159205</wp:posOffset>
            </wp:positionV>
            <wp:extent cx="3268980" cy="2451735"/>
            <wp:effectExtent l="19050" t="19050" r="26670"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8980" cy="24517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979F6" w:rsidRPr="007979F6">
        <w:rPr>
          <w:b/>
          <w:bCs/>
          <w:sz w:val="28"/>
          <w:szCs w:val="28"/>
        </w:rPr>
        <w:t>SLIDE 4:</w:t>
      </w:r>
      <w:r>
        <w:rPr>
          <w:b/>
          <w:bCs/>
          <w:sz w:val="28"/>
          <w:szCs w:val="28"/>
        </w:rPr>
        <w:t xml:space="preserve"> </w:t>
      </w:r>
      <w:r w:rsidR="007979F6">
        <w:rPr>
          <w:sz w:val="28"/>
          <w:szCs w:val="28"/>
        </w:rPr>
        <w:t>S</w:t>
      </w:r>
      <w:r w:rsidR="00783E82">
        <w:rPr>
          <w:sz w:val="28"/>
          <w:szCs w:val="28"/>
        </w:rPr>
        <w:t>tormwater permitting is complicated. The EPA and State rules</w:t>
      </w:r>
      <w:r w:rsidR="007979F6">
        <w:rPr>
          <w:sz w:val="28"/>
          <w:szCs w:val="28"/>
        </w:rPr>
        <w:t xml:space="preserve"> </w:t>
      </w:r>
      <w:r w:rsidR="00783E82">
        <w:rPr>
          <w:sz w:val="28"/>
          <w:szCs w:val="28"/>
        </w:rPr>
        <w:t>allow individual or general permit compliance. Permits cover many types of activities associated with municipal operations, construction sites</w:t>
      </w:r>
      <w:r w:rsidR="00EE7EE6">
        <w:rPr>
          <w:sz w:val="28"/>
          <w:szCs w:val="28"/>
        </w:rPr>
        <w:t xml:space="preserve"> and</w:t>
      </w:r>
      <w:r w:rsidR="00783E82">
        <w:rPr>
          <w:sz w:val="28"/>
          <w:szCs w:val="28"/>
        </w:rPr>
        <w:t xml:space="preserve"> industrial activities</w:t>
      </w:r>
      <w:r w:rsidR="00EE7EE6">
        <w:rPr>
          <w:sz w:val="28"/>
          <w:szCs w:val="28"/>
        </w:rPr>
        <w:t>.</w:t>
      </w:r>
      <w:r w:rsidR="00783E82">
        <w:rPr>
          <w:sz w:val="28"/>
          <w:szCs w:val="28"/>
        </w:rPr>
        <w:t xml:space="preserve"> </w:t>
      </w:r>
    </w:p>
    <w:p w14:paraId="05396BE4" w14:textId="33F6B35D" w:rsidR="00783E82" w:rsidRDefault="00783E82" w:rsidP="004473CA">
      <w:pPr>
        <w:spacing w:before="240" w:line="300" w:lineRule="atLeast"/>
        <w:jc w:val="both"/>
        <w:rPr>
          <w:sz w:val="28"/>
          <w:szCs w:val="28"/>
        </w:rPr>
      </w:pPr>
      <w:r>
        <w:rPr>
          <w:sz w:val="28"/>
          <w:szCs w:val="28"/>
        </w:rPr>
        <w:t xml:space="preserve">DEQ has stormwater Permitting Authority over municipal, construction and industrial activities </w:t>
      </w:r>
      <w:r w:rsidR="005C3E22">
        <w:rPr>
          <w:sz w:val="28"/>
          <w:szCs w:val="28"/>
        </w:rPr>
        <w:t xml:space="preserve">that are </w:t>
      </w:r>
      <w:r>
        <w:rPr>
          <w:sz w:val="28"/>
          <w:szCs w:val="28"/>
        </w:rPr>
        <w:t xml:space="preserve">not affiliated with Tribes or Oil &amp; Gas. </w:t>
      </w:r>
    </w:p>
    <w:p w14:paraId="527B56B6" w14:textId="1A4BCD08" w:rsidR="00783E82" w:rsidRDefault="00783E82" w:rsidP="004473CA">
      <w:pPr>
        <w:spacing w:before="240" w:line="300" w:lineRule="atLeast"/>
        <w:jc w:val="both"/>
        <w:rPr>
          <w:sz w:val="28"/>
          <w:szCs w:val="28"/>
        </w:rPr>
      </w:pPr>
      <w:r>
        <w:rPr>
          <w:sz w:val="28"/>
          <w:szCs w:val="28"/>
        </w:rPr>
        <w:t xml:space="preserve">GCSA Members and INCOG’s GCSA technical support </w:t>
      </w:r>
      <w:r w:rsidR="00F77966">
        <w:rPr>
          <w:sz w:val="28"/>
          <w:szCs w:val="28"/>
        </w:rPr>
        <w:t>cover</w:t>
      </w:r>
      <w:r>
        <w:rPr>
          <w:sz w:val="28"/>
          <w:szCs w:val="28"/>
        </w:rPr>
        <w:t xml:space="preserve"> municipal activities. </w:t>
      </w:r>
    </w:p>
    <w:p w14:paraId="59879C79" w14:textId="6C2F12A6" w:rsidR="004473CA" w:rsidRDefault="00783E82" w:rsidP="004473CA">
      <w:pPr>
        <w:spacing w:before="240" w:line="300" w:lineRule="atLeast"/>
        <w:jc w:val="both"/>
        <w:rPr>
          <w:sz w:val="28"/>
          <w:szCs w:val="28"/>
        </w:rPr>
      </w:pPr>
      <w:r>
        <w:rPr>
          <w:sz w:val="28"/>
          <w:szCs w:val="28"/>
        </w:rPr>
        <w:t>All stormwater permit</w:t>
      </w:r>
      <w:r w:rsidR="00D51407">
        <w:rPr>
          <w:sz w:val="28"/>
          <w:szCs w:val="28"/>
        </w:rPr>
        <w:t xml:space="preserve">s </w:t>
      </w:r>
      <w:r w:rsidR="00EE7EE6">
        <w:rPr>
          <w:sz w:val="28"/>
          <w:szCs w:val="28"/>
        </w:rPr>
        <w:t>have a common goal</w:t>
      </w:r>
      <w:r>
        <w:rPr>
          <w:sz w:val="28"/>
          <w:szCs w:val="28"/>
        </w:rPr>
        <w:t xml:space="preserve">: protection of water quality. </w:t>
      </w:r>
      <w:r w:rsidR="0007700C">
        <w:rPr>
          <w:sz w:val="28"/>
          <w:szCs w:val="28"/>
        </w:rPr>
        <w:t>The measure of protection is defined in Oklahoma’s Water Quality Standards (WQS).</w:t>
      </w:r>
    </w:p>
    <w:p w14:paraId="31E98FF1" w14:textId="0FC41536" w:rsidR="00A83428" w:rsidRDefault="00DE29E6" w:rsidP="004473CA">
      <w:pPr>
        <w:spacing w:before="240" w:line="300" w:lineRule="atLeast"/>
        <w:jc w:val="both"/>
        <w:rPr>
          <w:sz w:val="28"/>
          <w:szCs w:val="28"/>
        </w:rPr>
      </w:pPr>
      <w:r w:rsidRPr="00DE29E6">
        <w:rPr>
          <w:noProof/>
          <w:sz w:val="28"/>
          <w:szCs w:val="28"/>
        </w:rPr>
        <w:lastRenderedPageBreak/>
        <w:drawing>
          <wp:anchor distT="0" distB="0" distL="114300" distR="114300" simplePos="0" relativeHeight="251664384" behindDoc="0" locked="0" layoutInCell="1" allowOverlap="1" wp14:anchorId="09C260B2" wp14:editId="27AF3DA6">
            <wp:simplePos x="0" y="0"/>
            <wp:positionH relativeFrom="margin">
              <wp:align>right</wp:align>
            </wp:positionH>
            <wp:positionV relativeFrom="paragraph">
              <wp:posOffset>0</wp:posOffset>
            </wp:positionV>
            <wp:extent cx="3772535" cy="2828925"/>
            <wp:effectExtent l="19050" t="19050" r="18415"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72535" cy="28289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07700C" w:rsidRPr="0007700C">
        <w:rPr>
          <w:b/>
          <w:bCs/>
          <w:sz w:val="28"/>
          <w:szCs w:val="28"/>
        </w:rPr>
        <w:t>SLIDE 5:</w:t>
      </w:r>
      <w:r w:rsidR="008F5E7A">
        <w:rPr>
          <w:b/>
          <w:bCs/>
          <w:sz w:val="28"/>
          <w:szCs w:val="28"/>
        </w:rPr>
        <w:t xml:space="preserve"> </w:t>
      </w:r>
      <w:r w:rsidR="0007700C">
        <w:rPr>
          <w:sz w:val="28"/>
          <w:szCs w:val="28"/>
        </w:rPr>
        <w:t xml:space="preserve">The Oklahoma Water Resources Board (OWRB) has been delegated by the Oklahoma State Legislature responsibility </w:t>
      </w:r>
      <w:r w:rsidR="00A83428">
        <w:rPr>
          <w:sz w:val="28"/>
          <w:szCs w:val="28"/>
        </w:rPr>
        <w:t>for</w:t>
      </w:r>
      <w:r w:rsidR="0007700C">
        <w:rPr>
          <w:sz w:val="28"/>
          <w:szCs w:val="28"/>
        </w:rPr>
        <w:t xml:space="preserve"> development of the WQS.</w:t>
      </w:r>
      <w:r w:rsidR="00A83428">
        <w:rPr>
          <w:sz w:val="28"/>
          <w:szCs w:val="28"/>
        </w:rPr>
        <w:t xml:space="preserve"> </w:t>
      </w:r>
    </w:p>
    <w:p w14:paraId="5B8A4EC9" w14:textId="64002211" w:rsidR="0007700C" w:rsidRDefault="00A83428" w:rsidP="004473CA">
      <w:pPr>
        <w:spacing w:before="240" w:line="300" w:lineRule="atLeast"/>
        <w:jc w:val="both"/>
        <w:rPr>
          <w:sz w:val="28"/>
          <w:szCs w:val="28"/>
        </w:rPr>
      </w:pPr>
      <w:r>
        <w:rPr>
          <w:sz w:val="28"/>
          <w:szCs w:val="28"/>
        </w:rPr>
        <w:t>Chapter 45 of the WQS establish</w:t>
      </w:r>
      <w:r w:rsidR="0051459B">
        <w:rPr>
          <w:sz w:val="28"/>
          <w:szCs w:val="28"/>
        </w:rPr>
        <w:t>es</w:t>
      </w:r>
      <w:r>
        <w:rPr>
          <w:sz w:val="28"/>
          <w:szCs w:val="28"/>
        </w:rPr>
        <w:t xml:space="preserve"> numerical and narrative criteria for many types of pollutants, such as metals, </w:t>
      </w:r>
      <w:proofErr w:type="gramStart"/>
      <w:r>
        <w:rPr>
          <w:sz w:val="28"/>
          <w:szCs w:val="28"/>
        </w:rPr>
        <w:t>bacteria</w:t>
      </w:r>
      <w:proofErr w:type="gramEnd"/>
      <w:r>
        <w:rPr>
          <w:sz w:val="28"/>
          <w:szCs w:val="28"/>
        </w:rPr>
        <w:t xml:space="preserve"> and toxic compounds.</w:t>
      </w:r>
    </w:p>
    <w:p w14:paraId="4581E713" w14:textId="6D101826" w:rsidR="00A83428" w:rsidRDefault="00A83428" w:rsidP="004473CA">
      <w:pPr>
        <w:spacing w:before="240" w:line="300" w:lineRule="atLeast"/>
        <w:jc w:val="both"/>
        <w:rPr>
          <w:sz w:val="28"/>
          <w:szCs w:val="28"/>
        </w:rPr>
      </w:pPr>
      <w:r>
        <w:rPr>
          <w:sz w:val="28"/>
          <w:szCs w:val="28"/>
        </w:rPr>
        <w:t xml:space="preserve">Chapter 46 of the WQS define the analytical procedures for determining exceedances of </w:t>
      </w:r>
      <w:r w:rsidR="005C3E22">
        <w:rPr>
          <w:sz w:val="28"/>
          <w:szCs w:val="28"/>
        </w:rPr>
        <w:t>the standards</w:t>
      </w:r>
      <w:r>
        <w:rPr>
          <w:sz w:val="28"/>
          <w:szCs w:val="28"/>
        </w:rPr>
        <w:t xml:space="preserve"> that indicate water quality problems.</w:t>
      </w:r>
    </w:p>
    <w:p w14:paraId="70C64F1F" w14:textId="72C67A08" w:rsidR="00A83428" w:rsidRDefault="00A83428" w:rsidP="004473CA">
      <w:pPr>
        <w:spacing w:before="240" w:line="300" w:lineRule="atLeast"/>
        <w:jc w:val="both"/>
        <w:rPr>
          <w:sz w:val="28"/>
          <w:szCs w:val="28"/>
        </w:rPr>
      </w:pPr>
      <w:r>
        <w:rPr>
          <w:sz w:val="28"/>
          <w:szCs w:val="28"/>
        </w:rPr>
        <w:t>There are three cornerstones in the Oklahoma WQS:</w:t>
      </w:r>
    </w:p>
    <w:p w14:paraId="43447C91" w14:textId="6C132817" w:rsidR="00A83428" w:rsidRPr="00DE29E6" w:rsidRDefault="00A83428" w:rsidP="00A83428">
      <w:pPr>
        <w:pStyle w:val="ListParagraph"/>
        <w:numPr>
          <w:ilvl w:val="0"/>
          <w:numId w:val="1"/>
        </w:numPr>
        <w:spacing w:before="120" w:line="300" w:lineRule="atLeast"/>
        <w:contextualSpacing w:val="0"/>
        <w:jc w:val="both"/>
        <w:rPr>
          <w:i/>
          <w:iCs/>
          <w:sz w:val="28"/>
          <w:szCs w:val="28"/>
        </w:rPr>
      </w:pPr>
      <w:r w:rsidRPr="00DE29E6">
        <w:rPr>
          <w:i/>
          <w:iCs/>
          <w:sz w:val="28"/>
          <w:szCs w:val="28"/>
        </w:rPr>
        <w:t>Designation of Beneficial Uses (BUs)</w:t>
      </w:r>
      <w:r w:rsidR="00D51407" w:rsidRPr="00DE29E6">
        <w:rPr>
          <w:i/>
          <w:iCs/>
          <w:sz w:val="28"/>
          <w:szCs w:val="28"/>
        </w:rPr>
        <w:t>,</w:t>
      </w:r>
    </w:p>
    <w:p w14:paraId="4867EE38" w14:textId="06D02014" w:rsidR="00A83428" w:rsidRPr="00DE29E6" w:rsidRDefault="00A83428" w:rsidP="00A83428">
      <w:pPr>
        <w:pStyle w:val="ListParagraph"/>
        <w:numPr>
          <w:ilvl w:val="0"/>
          <w:numId w:val="1"/>
        </w:numPr>
        <w:spacing w:before="120" w:line="300" w:lineRule="atLeast"/>
        <w:contextualSpacing w:val="0"/>
        <w:jc w:val="both"/>
        <w:rPr>
          <w:i/>
          <w:iCs/>
          <w:sz w:val="28"/>
          <w:szCs w:val="28"/>
        </w:rPr>
      </w:pPr>
      <w:r w:rsidRPr="00DE29E6">
        <w:rPr>
          <w:i/>
          <w:iCs/>
          <w:sz w:val="28"/>
          <w:szCs w:val="28"/>
        </w:rPr>
        <w:t>Setting narrative and numerical criteria to protect BUs</w:t>
      </w:r>
      <w:r w:rsidR="00D51407" w:rsidRPr="00DE29E6">
        <w:rPr>
          <w:i/>
          <w:iCs/>
          <w:sz w:val="28"/>
          <w:szCs w:val="28"/>
        </w:rPr>
        <w:t>,</w:t>
      </w:r>
      <w:r w:rsidR="007F2281" w:rsidRPr="00DE29E6">
        <w:rPr>
          <w:i/>
          <w:iCs/>
          <w:sz w:val="28"/>
          <w:szCs w:val="28"/>
        </w:rPr>
        <w:t xml:space="preserve"> and</w:t>
      </w:r>
    </w:p>
    <w:p w14:paraId="54842C96" w14:textId="3694A8FA" w:rsidR="00A83428" w:rsidRPr="00DE29E6" w:rsidRDefault="00A83428" w:rsidP="00A83428">
      <w:pPr>
        <w:pStyle w:val="ListParagraph"/>
        <w:numPr>
          <w:ilvl w:val="0"/>
          <w:numId w:val="1"/>
        </w:numPr>
        <w:spacing w:before="120" w:line="300" w:lineRule="atLeast"/>
        <w:contextualSpacing w:val="0"/>
        <w:jc w:val="both"/>
        <w:rPr>
          <w:i/>
          <w:iCs/>
          <w:sz w:val="28"/>
          <w:szCs w:val="28"/>
        </w:rPr>
      </w:pPr>
      <w:r w:rsidRPr="00DE29E6">
        <w:rPr>
          <w:i/>
          <w:iCs/>
          <w:sz w:val="28"/>
          <w:szCs w:val="28"/>
        </w:rPr>
        <w:t>Setting Antidegradation requirements</w:t>
      </w:r>
      <w:r w:rsidR="00D51407" w:rsidRPr="00DE29E6">
        <w:rPr>
          <w:i/>
          <w:iCs/>
          <w:sz w:val="28"/>
          <w:szCs w:val="28"/>
        </w:rPr>
        <w:t>.</w:t>
      </w:r>
    </w:p>
    <w:p w14:paraId="0AC2EEB0" w14:textId="1D7B5B53" w:rsidR="00A83428" w:rsidRDefault="00A83428" w:rsidP="004473CA">
      <w:pPr>
        <w:spacing w:before="240" w:line="300" w:lineRule="atLeast"/>
        <w:jc w:val="both"/>
        <w:rPr>
          <w:sz w:val="28"/>
          <w:szCs w:val="28"/>
        </w:rPr>
      </w:pPr>
      <w:r>
        <w:rPr>
          <w:sz w:val="28"/>
          <w:szCs w:val="28"/>
        </w:rPr>
        <w:t xml:space="preserve">Beneficial </w:t>
      </w:r>
      <w:r w:rsidR="007F2281">
        <w:rPr>
          <w:sz w:val="28"/>
          <w:szCs w:val="28"/>
        </w:rPr>
        <w:t>U</w:t>
      </w:r>
      <w:r>
        <w:rPr>
          <w:sz w:val="28"/>
          <w:szCs w:val="28"/>
        </w:rPr>
        <w:t>ses are categories of the ways in which “Waters of the State” are used. These include fisheries, water supply and recreation.</w:t>
      </w:r>
    </w:p>
    <w:p w14:paraId="0531D80A" w14:textId="02507FD9" w:rsidR="00A83428" w:rsidRDefault="00A83428" w:rsidP="004473CA">
      <w:pPr>
        <w:spacing w:before="240" w:line="300" w:lineRule="atLeast"/>
        <w:jc w:val="both"/>
        <w:rPr>
          <w:sz w:val="28"/>
          <w:szCs w:val="28"/>
        </w:rPr>
      </w:pPr>
      <w:r>
        <w:rPr>
          <w:sz w:val="28"/>
          <w:szCs w:val="28"/>
        </w:rPr>
        <w:t>Each Beneficial Use has its assigned WQS for protection. If the Chapter 45 criteria are exceeded using the assessment methods in Chapter 46, then the waterbody “has been determined to not be attaining one or more of its Beneficial Uses”.</w:t>
      </w:r>
    </w:p>
    <w:p w14:paraId="65456100" w14:textId="60265D41" w:rsidR="00A83428" w:rsidRDefault="00A83428" w:rsidP="004473CA">
      <w:pPr>
        <w:spacing w:before="240" w:line="300" w:lineRule="atLeast"/>
        <w:jc w:val="both"/>
        <w:rPr>
          <w:sz w:val="28"/>
          <w:szCs w:val="28"/>
        </w:rPr>
      </w:pPr>
      <w:r>
        <w:rPr>
          <w:sz w:val="28"/>
          <w:szCs w:val="28"/>
        </w:rPr>
        <w:t>Nonattainment of Beneficial Uses leads to a 303(d) List impairment determination.</w:t>
      </w:r>
    </w:p>
    <w:p w14:paraId="01B79C13" w14:textId="5281D957" w:rsidR="007C333C" w:rsidRDefault="007C333C" w:rsidP="004473CA">
      <w:pPr>
        <w:spacing w:before="240" w:line="300" w:lineRule="atLeast"/>
        <w:jc w:val="both"/>
        <w:rPr>
          <w:sz w:val="28"/>
          <w:szCs w:val="28"/>
        </w:rPr>
      </w:pPr>
      <w:r>
        <w:rPr>
          <w:sz w:val="28"/>
          <w:szCs w:val="28"/>
        </w:rPr>
        <w:t xml:space="preserve">Antidegradation is a concept in the WQS that water quality in any waterbody cannot be worsened (“degraded”). </w:t>
      </w:r>
    </w:p>
    <w:p w14:paraId="2DADA15A" w14:textId="17B01711" w:rsidR="003A3287" w:rsidRDefault="007C333C" w:rsidP="004473CA">
      <w:pPr>
        <w:spacing w:before="240" w:line="300" w:lineRule="atLeast"/>
        <w:jc w:val="both"/>
        <w:rPr>
          <w:sz w:val="28"/>
          <w:szCs w:val="28"/>
        </w:rPr>
      </w:pPr>
      <w:r w:rsidRPr="007C333C">
        <w:rPr>
          <w:b/>
          <w:bCs/>
          <w:sz w:val="28"/>
          <w:szCs w:val="28"/>
        </w:rPr>
        <w:t>SLIDE 6:</w:t>
      </w:r>
      <w:r w:rsidR="00DE29E6">
        <w:rPr>
          <w:b/>
          <w:bCs/>
          <w:sz w:val="28"/>
          <w:szCs w:val="28"/>
        </w:rPr>
        <w:t xml:space="preserve"> </w:t>
      </w:r>
      <w:r>
        <w:rPr>
          <w:sz w:val="28"/>
          <w:szCs w:val="28"/>
        </w:rPr>
        <w:t xml:space="preserve">Beneficial Uses (BUs) are categories of how Waters of the State are used. </w:t>
      </w:r>
      <w:r w:rsidR="00D51407">
        <w:rPr>
          <w:sz w:val="28"/>
          <w:szCs w:val="28"/>
        </w:rPr>
        <w:t>T</w:t>
      </w:r>
      <w:r>
        <w:rPr>
          <w:sz w:val="28"/>
          <w:szCs w:val="28"/>
        </w:rPr>
        <w:t>hese are</w:t>
      </w:r>
      <w:r w:rsidR="003A3287">
        <w:rPr>
          <w:sz w:val="28"/>
          <w:szCs w:val="28"/>
        </w:rPr>
        <w:t>:</w:t>
      </w:r>
      <w:r>
        <w:rPr>
          <w:sz w:val="28"/>
          <w:szCs w:val="28"/>
        </w:rPr>
        <w:t xml:space="preserve"> </w:t>
      </w:r>
    </w:p>
    <w:p w14:paraId="28C9AC25" w14:textId="0401F4C9" w:rsidR="003A3287" w:rsidRPr="0051459B" w:rsidRDefault="00DE29E6" w:rsidP="003A3287">
      <w:pPr>
        <w:pStyle w:val="ListParagraph"/>
        <w:numPr>
          <w:ilvl w:val="0"/>
          <w:numId w:val="2"/>
        </w:numPr>
        <w:spacing w:before="120" w:line="300" w:lineRule="atLeast"/>
        <w:contextualSpacing w:val="0"/>
        <w:jc w:val="both"/>
        <w:rPr>
          <w:i/>
          <w:iCs/>
          <w:sz w:val="28"/>
          <w:szCs w:val="28"/>
        </w:rPr>
      </w:pPr>
      <w:r w:rsidRPr="0051459B">
        <w:rPr>
          <w:i/>
          <w:iCs/>
          <w:noProof/>
          <w:sz w:val="28"/>
          <w:szCs w:val="28"/>
        </w:rPr>
        <w:lastRenderedPageBreak/>
        <w:drawing>
          <wp:anchor distT="0" distB="0" distL="114300" distR="114300" simplePos="0" relativeHeight="251665408" behindDoc="0" locked="0" layoutInCell="1" allowOverlap="1" wp14:anchorId="5909BB93" wp14:editId="03264AB4">
            <wp:simplePos x="0" y="0"/>
            <wp:positionH relativeFrom="column">
              <wp:posOffset>2702931</wp:posOffset>
            </wp:positionH>
            <wp:positionV relativeFrom="paragraph">
              <wp:posOffset>51734</wp:posOffset>
            </wp:positionV>
            <wp:extent cx="3291840" cy="2468880"/>
            <wp:effectExtent l="19050" t="19050" r="22860"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91840" cy="2468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A3287" w:rsidRPr="0051459B">
        <w:rPr>
          <w:i/>
          <w:iCs/>
          <w:sz w:val="28"/>
          <w:szCs w:val="28"/>
        </w:rPr>
        <w:t>W</w:t>
      </w:r>
      <w:r w:rsidR="007C333C" w:rsidRPr="0051459B">
        <w:rPr>
          <w:i/>
          <w:iCs/>
          <w:sz w:val="28"/>
          <w:szCs w:val="28"/>
        </w:rPr>
        <w:t xml:space="preserve">ater </w:t>
      </w:r>
      <w:r w:rsidR="003A3287" w:rsidRPr="0051459B">
        <w:rPr>
          <w:i/>
          <w:iCs/>
          <w:sz w:val="28"/>
          <w:szCs w:val="28"/>
        </w:rPr>
        <w:t>S</w:t>
      </w:r>
      <w:r w:rsidR="007C333C" w:rsidRPr="0051459B">
        <w:rPr>
          <w:i/>
          <w:iCs/>
          <w:sz w:val="28"/>
          <w:szCs w:val="28"/>
        </w:rPr>
        <w:t xml:space="preserve">upply (both public </w:t>
      </w:r>
      <w:r w:rsidR="003A3287" w:rsidRPr="0051459B">
        <w:rPr>
          <w:i/>
          <w:iCs/>
          <w:sz w:val="28"/>
          <w:szCs w:val="28"/>
        </w:rPr>
        <w:t>&amp;</w:t>
      </w:r>
      <w:r w:rsidR="007C333C" w:rsidRPr="0051459B">
        <w:rPr>
          <w:i/>
          <w:iCs/>
          <w:sz w:val="28"/>
          <w:szCs w:val="28"/>
        </w:rPr>
        <w:t xml:space="preserve"> private, and emergency), </w:t>
      </w:r>
    </w:p>
    <w:p w14:paraId="75404D97" w14:textId="07091F49" w:rsidR="007C333C" w:rsidRPr="0051459B" w:rsidRDefault="003A3287"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 xml:space="preserve">Fish and Wildlife Propagation (with </w:t>
      </w:r>
      <w:r w:rsidR="00D51407" w:rsidRPr="0051459B">
        <w:rPr>
          <w:i/>
          <w:iCs/>
          <w:sz w:val="28"/>
          <w:szCs w:val="28"/>
        </w:rPr>
        <w:t>sub</w:t>
      </w:r>
      <w:r w:rsidRPr="0051459B">
        <w:rPr>
          <w:i/>
          <w:iCs/>
          <w:sz w:val="28"/>
          <w:szCs w:val="28"/>
        </w:rPr>
        <w:t xml:space="preserve">categories for “Aquatic </w:t>
      </w:r>
      <w:proofErr w:type="gramStart"/>
      <w:r w:rsidRPr="0051459B">
        <w:rPr>
          <w:i/>
          <w:iCs/>
          <w:sz w:val="28"/>
          <w:szCs w:val="28"/>
        </w:rPr>
        <w:t>Communities”</w:t>
      </w:r>
      <w:r w:rsidR="00DE29E6" w:rsidRPr="0051459B">
        <w:rPr>
          <w:i/>
          <w:iCs/>
          <w:noProof/>
        </w:rPr>
        <w:t xml:space="preserve"> </w:t>
      </w:r>
      <w:r w:rsidRPr="0051459B">
        <w:rPr>
          <w:i/>
          <w:iCs/>
          <w:sz w:val="28"/>
          <w:szCs w:val="28"/>
        </w:rPr>
        <w:t xml:space="preserve"> such</w:t>
      </w:r>
      <w:proofErr w:type="gramEnd"/>
      <w:r w:rsidRPr="0051459B">
        <w:rPr>
          <w:i/>
          <w:iCs/>
          <w:sz w:val="28"/>
          <w:szCs w:val="28"/>
        </w:rPr>
        <w:t xml:space="preserve"> as for habitat limited, warm water and cool water, and a special </w:t>
      </w:r>
      <w:r w:rsidR="007F2281" w:rsidRPr="0051459B">
        <w:rPr>
          <w:i/>
          <w:iCs/>
          <w:sz w:val="28"/>
          <w:szCs w:val="28"/>
        </w:rPr>
        <w:t>sub</w:t>
      </w:r>
      <w:r w:rsidRPr="0051459B">
        <w:rPr>
          <w:i/>
          <w:iCs/>
          <w:sz w:val="28"/>
          <w:szCs w:val="28"/>
        </w:rPr>
        <w:t xml:space="preserve">category for </w:t>
      </w:r>
      <w:r w:rsidR="007F2281" w:rsidRPr="0051459B">
        <w:rPr>
          <w:i/>
          <w:iCs/>
          <w:sz w:val="28"/>
          <w:szCs w:val="28"/>
        </w:rPr>
        <w:t xml:space="preserve">“put and take” </w:t>
      </w:r>
      <w:r w:rsidRPr="0051459B">
        <w:rPr>
          <w:i/>
          <w:iCs/>
          <w:sz w:val="28"/>
          <w:szCs w:val="28"/>
        </w:rPr>
        <w:t>trout fishery,</w:t>
      </w:r>
    </w:p>
    <w:p w14:paraId="4684D5DC" w14:textId="4A56589F" w:rsidR="003A3287" w:rsidRPr="0051459B" w:rsidRDefault="003A3287"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Recreation (for both primary and secondary body contact),</w:t>
      </w:r>
    </w:p>
    <w:p w14:paraId="6D92AEBD" w14:textId="07C302C1" w:rsidR="003A3287" w:rsidRPr="0051459B" w:rsidRDefault="003A3287"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Agriculture (for both livestock and irrigation),</w:t>
      </w:r>
    </w:p>
    <w:p w14:paraId="5F4D6607" w14:textId="4C5B9957" w:rsidR="003A3287" w:rsidRPr="0051459B" w:rsidRDefault="003A3287"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Aesthetics (that is, the physical appearance of the water),</w:t>
      </w:r>
    </w:p>
    <w:p w14:paraId="711688A0" w14:textId="1F92E3B8" w:rsidR="003A3287" w:rsidRPr="0051459B" w:rsidRDefault="003A3287"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 xml:space="preserve">Navigation (the </w:t>
      </w:r>
      <w:r w:rsidR="00B15C32" w:rsidRPr="0051459B">
        <w:rPr>
          <w:i/>
          <w:iCs/>
          <w:sz w:val="28"/>
          <w:szCs w:val="28"/>
        </w:rPr>
        <w:t>adequacy of water flow and volume), and</w:t>
      </w:r>
    </w:p>
    <w:p w14:paraId="6136CC01" w14:textId="070CBE50" w:rsidR="00B15C32" w:rsidRPr="0051459B" w:rsidRDefault="00B15C32" w:rsidP="003A3287">
      <w:pPr>
        <w:pStyle w:val="ListParagraph"/>
        <w:numPr>
          <w:ilvl w:val="0"/>
          <w:numId w:val="2"/>
        </w:numPr>
        <w:spacing w:before="120" w:line="300" w:lineRule="atLeast"/>
        <w:contextualSpacing w:val="0"/>
        <w:jc w:val="both"/>
        <w:rPr>
          <w:i/>
          <w:iCs/>
          <w:sz w:val="28"/>
          <w:szCs w:val="28"/>
        </w:rPr>
      </w:pPr>
      <w:r w:rsidRPr="0051459B">
        <w:rPr>
          <w:i/>
          <w:iCs/>
          <w:sz w:val="28"/>
          <w:szCs w:val="28"/>
        </w:rPr>
        <w:t xml:space="preserve">Fish Consumption (by humans, including </w:t>
      </w:r>
      <w:r w:rsidR="00D62EF6" w:rsidRPr="0051459B">
        <w:rPr>
          <w:i/>
          <w:iCs/>
          <w:sz w:val="28"/>
          <w:szCs w:val="28"/>
        </w:rPr>
        <w:t xml:space="preserve">consuming </w:t>
      </w:r>
      <w:r w:rsidRPr="0051459B">
        <w:rPr>
          <w:i/>
          <w:iCs/>
          <w:sz w:val="28"/>
          <w:szCs w:val="28"/>
        </w:rPr>
        <w:t>fish</w:t>
      </w:r>
      <w:r w:rsidR="00D62EF6" w:rsidRPr="0051459B">
        <w:rPr>
          <w:i/>
          <w:iCs/>
          <w:sz w:val="28"/>
          <w:szCs w:val="28"/>
        </w:rPr>
        <w:t xml:space="preserve"> flesh and water</w:t>
      </w:r>
      <w:r w:rsidRPr="0051459B">
        <w:rPr>
          <w:i/>
          <w:iCs/>
          <w:sz w:val="28"/>
          <w:szCs w:val="28"/>
        </w:rPr>
        <w:t>).</w:t>
      </w:r>
    </w:p>
    <w:p w14:paraId="1A1748E1" w14:textId="77777777" w:rsidR="00D62EF6" w:rsidRDefault="00D62EF6" w:rsidP="004473CA">
      <w:pPr>
        <w:spacing w:before="240" w:line="300" w:lineRule="atLeast"/>
        <w:jc w:val="both"/>
        <w:rPr>
          <w:sz w:val="28"/>
          <w:szCs w:val="28"/>
        </w:rPr>
      </w:pPr>
      <w:r>
        <w:rPr>
          <w:sz w:val="28"/>
          <w:szCs w:val="28"/>
        </w:rPr>
        <w:t xml:space="preserve">Each Beneficial Use has its own set of WQS criteria assigned to protect it. </w:t>
      </w:r>
    </w:p>
    <w:p w14:paraId="5C654E01" w14:textId="53B28BB1" w:rsidR="004473CA" w:rsidRDefault="00D62EF6" w:rsidP="004473CA">
      <w:pPr>
        <w:spacing w:before="240" w:line="300" w:lineRule="atLeast"/>
        <w:jc w:val="both"/>
        <w:rPr>
          <w:sz w:val="28"/>
          <w:szCs w:val="28"/>
        </w:rPr>
      </w:pPr>
      <w:r>
        <w:rPr>
          <w:sz w:val="28"/>
          <w:szCs w:val="28"/>
        </w:rPr>
        <w:t>Every waterbody in Oklahoma, called a “Waters of the State”</w:t>
      </w:r>
      <w:r w:rsidR="00D51407">
        <w:rPr>
          <w:sz w:val="28"/>
          <w:szCs w:val="28"/>
        </w:rPr>
        <w:t>,</w:t>
      </w:r>
      <w:r>
        <w:rPr>
          <w:sz w:val="28"/>
          <w:szCs w:val="28"/>
        </w:rPr>
        <w:t xml:space="preserve"> has its own combination of Beneficial Uses assigned to it in the WQS. For those waterbodies not specifically listed in </w:t>
      </w:r>
      <w:r w:rsidR="007F2281">
        <w:rPr>
          <w:sz w:val="28"/>
          <w:szCs w:val="28"/>
        </w:rPr>
        <w:t xml:space="preserve">Appendix A of Chapter 45 of </w:t>
      </w:r>
      <w:r>
        <w:rPr>
          <w:sz w:val="28"/>
          <w:szCs w:val="28"/>
        </w:rPr>
        <w:t>the WQS, there is a default set of Beneficial Uses assigned.</w:t>
      </w:r>
      <w:r w:rsidR="00113C41">
        <w:rPr>
          <w:sz w:val="28"/>
          <w:szCs w:val="28"/>
        </w:rPr>
        <w:t xml:space="preserve"> These are:</w:t>
      </w:r>
    </w:p>
    <w:p w14:paraId="28CE4A8C" w14:textId="738B28C7" w:rsidR="00113C41" w:rsidRPr="0051459B" w:rsidRDefault="0065549C" w:rsidP="00D51407">
      <w:pPr>
        <w:pStyle w:val="ListParagraph"/>
        <w:numPr>
          <w:ilvl w:val="0"/>
          <w:numId w:val="3"/>
        </w:numPr>
        <w:spacing w:before="120" w:line="300" w:lineRule="atLeast"/>
        <w:contextualSpacing w:val="0"/>
        <w:jc w:val="both"/>
        <w:rPr>
          <w:i/>
          <w:iCs/>
          <w:sz w:val="28"/>
          <w:szCs w:val="28"/>
        </w:rPr>
      </w:pPr>
      <w:r w:rsidRPr="0051459B">
        <w:rPr>
          <w:i/>
          <w:iCs/>
          <w:sz w:val="28"/>
          <w:szCs w:val="28"/>
        </w:rPr>
        <w:t xml:space="preserve">Agriculture </w:t>
      </w:r>
      <w:r w:rsidR="00113C41" w:rsidRPr="0051459B">
        <w:rPr>
          <w:i/>
          <w:iCs/>
          <w:sz w:val="28"/>
          <w:szCs w:val="28"/>
        </w:rPr>
        <w:t>Irrigation,</w:t>
      </w:r>
    </w:p>
    <w:p w14:paraId="5D402E3F" w14:textId="122089ED" w:rsidR="00113C41" w:rsidRPr="0051459B" w:rsidRDefault="00113C41" w:rsidP="00D51407">
      <w:pPr>
        <w:pStyle w:val="ListParagraph"/>
        <w:numPr>
          <w:ilvl w:val="0"/>
          <w:numId w:val="3"/>
        </w:numPr>
        <w:spacing w:before="120" w:line="300" w:lineRule="atLeast"/>
        <w:contextualSpacing w:val="0"/>
        <w:jc w:val="both"/>
        <w:rPr>
          <w:i/>
          <w:iCs/>
          <w:sz w:val="28"/>
          <w:szCs w:val="28"/>
        </w:rPr>
      </w:pPr>
      <w:r w:rsidRPr="0051459B">
        <w:rPr>
          <w:i/>
          <w:iCs/>
          <w:sz w:val="28"/>
          <w:szCs w:val="28"/>
        </w:rPr>
        <w:t>Aesthetics,</w:t>
      </w:r>
    </w:p>
    <w:p w14:paraId="0558142E" w14:textId="189CF80E" w:rsidR="00113C41" w:rsidRPr="0051459B" w:rsidRDefault="00113C41" w:rsidP="00D51407">
      <w:pPr>
        <w:pStyle w:val="ListParagraph"/>
        <w:numPr>
          <w:ilvl w:val="0"/>
          <w:numId w:val="3"/>
        </w:numPr>
        <w:spacing w:before="120" w:line="300" w:lineRule="atLeast"/>
        <w:contextualSpacing w:val="0"/>
        <w:jc w:val="both"/>
        <w:rPr>
          <w:i/>
          <w:iCs/>
          <w:sz w:val="28"/>
          <w:szCs w:val="28"/>
        </w:rPr>
      </w:pPr>
      <w:r w:rsidRPr="0051459B">
        <w:rPr>
          <w:i/>
          <w:iCs/>
          <w:sz w:val="28"/>
          <w:szCs w:val="28"/>
        </w:rPr>
        <w:t>Warm Water Aquatic Community</w:t>
      </w:r>
      <w:r w:rsidR="0051459B">
        <w:rPr>
          <w:i/>
          <w:iCs/>
          <w:sz w:val="28"/>
          <w:szCs w:val="28"/>
        </w:rPr>
        <w:t>, and</w:t>
      </w:r>
    </w:p>
    <w:p w14:paraId="77FD8A8C" w14:textId="58E4EE14" w:rsidR="00113C41" w:rsidRPr="0051459B" w:rsidRDefault="00113C41" w:rsidP="00D51407">
      <w:pPr>
        <w:pStyle w:val="ListParagraph"/>
        <w:numPr>
          <w:ilvl w:val="0"/>
          <w:numId w:val="3"/>
        </w:numPr>
        <w:spacing w:before="120" w:line="300" w:lineRule="atLeast"/>
        <w:contextualSpacing w:val="0"/>
        <w:jc w:val="both"/>
        <w:rPr>
          <w:i/>
          <w:iCs/>
          <w:sz w:val="28"/>
          <w:szCs w:val="28"/>
        </w:rPr>
      </w:pPr>
      <w:r w:rsidRPr="0051459B">
        <w:rPr>
          <w:i/>
          <w:iCs/>
          <w:sz w:val="28"/>
          <w:szCs w:val="28"/>
        </w:rPr>
        <w:t>Primary Body Contact Recreation</w:t>
      </w:r>
      <w:r w:rsidR="0051459B">
        <w:rPr>
          <w:i/>
          <w:iCs/>
          <w:sz w:val="28"/>
          <w:szCs w:val="28"/>
        </w:rPr>
        <w:t>.</w:t>
      </w:r>
    </w:p>
    <w:p w14:paraId="66E7C3CD" w14:textId="634616D3" w:rsidR="004473CA" w:rsidRDefault="00113C41" w:rsidP="004473CA">
      <w:pPr>
        <w:spacing w:before="240" w:line="300" w:lineRule="atLeast"/>
        <w:jc w:val="both"/>
        <w:rPr>
          <w:sz w:val="28"/>
          <w:szCs w:val="28"/>
        </w:rPr>
      </w:pPr>
      <w:r>
        <w:rPr>
          <w:sz w:val="28"/>
          <w:szCs w:val="28"/>
        </w:rPr>
        <w:t xml:space="preserve">Changing </w:t>
      </w:r>
      <w:proofErr w:type="gramStart"/>
      <w:r w:rsidR="007F2281">
        <w:rPr>
          <w:sz w:val="28"/>
          <w:szCs w:val="28"/>
        </w:rPr>
        <w:t>Appendix</w:t>
      </w:r>
      <w:proofErr w:type="gramEnd"/>
      <w:r w:rsidR="007F2281">
        <w:rPr>
          <w:sz w:val="28"/>
          <w:szCs w:val="28"/>
        </w:rPr>
        <w:t xml:space="preserve"> A </w:t>
      </w:r>
      <w:r>
        <w:rPr>
          <w:sz w:val="28"/>
          <w:szCs w:val="28"/>
        </w:rPr>
        <w:t xml:space="preserve">Beneficial Use designations can only be done by a special study, </w:t>
      </w:r>
      <w:r w:rsidR="007F2281">
        <w:rPr>
          <w:sz w:val="28"/>
          <w:szCs w:val="28"/>
        </w:rPr>
        <w:t xml:space="preserve">called </w:t>
      </w:r>
      <w:r>
        <w:rPr>
          <w:sz w:val="28"/>
          <w:szCs w:val="28"/>
        </w:rPr>
        <w:t xml:space="preserve">a Use Attainability Analysis. </w:t>
      </w:r>
    </w:p>
    <w:p w14:paraId="4A6E2EC0" w14:textId="39E1B277" w:rsidR="00113C41" w:rsidRDefault="00113C41" w:rsidP="004473CA">
      <w:pPr>
        <w:spacing w:before="240" w:line="300" w:lineRule="atLeast"/>
        <w:jc w:val="both"/>
        <w:rPr>
          <w:sz w:val="28"/>
          <w:szCs w:val="28"/>
        </w:rPr>
      </w:pPr>
      <w:r w:rsidRPr="00113C41">
        <w:rPr>
          <w:b/>
          <w:bCs/>
          <w:sz w:val="28"/>
          <w:szCs w:val="28"/>
        </w:rPr>
        <w:t>SLIDE 7:</w:t>
      </w:r>
      <w:r w:rsidR="00DE29E6">
        <w:rPr>
          <w:b/>
          <w:bCs/>
          <w:sz w:val="28"/>
          <w:szCs w:val="28"/>
        </w:rPr>
        <w:t xml:space="preserve"> </w:t>
      </w:r>
      <w:r>
        <w:rPr>
          <w:sz w:val="28"/>
          <w:szCs w:val="28"/>
        </w:rPr>
        <w:t>In addition to the Chapter 45 numerical criteria to protect the Fish and Wildlife Propagation Beneficial Use, Chapter 46 also has a</w:t>
      </w:r>
      <w:r w:rsidR="004A69C3">
        <w:rPr>
          <w:sz w:val="28"/>
          <w:szCs w:val="28"/>
        </w:rPr>
        <w:t xml:space="preserve">n extra </w:t>
      </w:r>
      <w:r>
        <w:rPr>
          <w:sz w:val="28"/>
          <w:szCs w:val="28"/>
        </w:rPr>
        <w:t>provision to assess attainment based upon Biological Criteria (“biocriteria”).</w:t>
      </w:r>
    </w:p>
    <w:p w14:paraId="2756E390" w14:textId="03D41B3D" w:rsidR="00113C41" w:rsidRDefault="00DE29E6" w:rsidP="004473CA">
      <w:pPr>
        <w:spacing w:before="240" w:line="300" w:lineRule="atLeast"/>
        <w:jc w:val="both"/>
        <w:rPr>
          <w:sz w:val="28"/>
          <w:szCs w:val="28"/>
        </w:rPr>
      </w:pPr>
      <w:r w:rsidRPr="00DE29E6">
        <w:rPr>
          <w:noProof/>
          <w:sz w:val="28"/>
          <w:szCs w:val="28"/>
        </w:rPr>
        <w:lastRenderedPageBreak/>
        <w:drawing>
          <wp:anchor distT="0" distB="0" distL="114300" distR="114300" simplePos="0" relativeHeight="251666432" behindDoc="0" locked="0" layoutInCell="1" allowOverlap="1" wp14:anchorId="7187E785" wp14:editId="41EE5355">
            <wp:simplePos x="0" y="0"/>
            <wp:positionH relativeFrom="margin">
              <wp:align>right</wp:align>
            </wp:positionH>
            <wp:positionV relativeFrom="paragraph">
              <wp:posOffset>20955</wp:posOffset>
            </wp:positionV>
            <wp:extent cx="3519170" cy="2639060"/>
            <wp:effectExtent l="19050" t="19050" r="24130"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9170" cy="26390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13C41">
        <w:rPr>
          <w:sz w:val="28"/>
          <w:szCs w:val="28"/>
        </w:rPr>
        <w:t xml:space="preserve">Special field studies of collections of fish and macroinvertebrates in streams </w:t>
      </w:r>
      <w:proofErr w:type="gramStart"/>
      <w:r w:rsidR="00113C41">
        <w:rPr>
          <w:sz w:val="28"/>
          <w:szCs w:val="28"/>
        </w:rPr>
        <w:t>are</w:t>
      </w:r>
      <w:r w:rsidRPr="00DE29E6">
        <w:rPr>
          <w:noProof/>
        </w:rPr>
        <w:t xml:space="preserve"> </w:t>
      </w:r>
      <w:r w:rsidR="00113C41">
        <w:rPr>
          <w:sz w:val="28"/>
          <w:szCs w:val="28"/>
        </w:rPr>
        <w:t xml:space="preserve"> used</w:t>
      </w:r>
      <w:proofErr w:type="gramEnd"/>
      <w:r w:rsidR="00113C41">
        <w:rPr>
          <w:sz w:val="28"/>
          <w:szCs w:val="28"/>
        </w:rPr>
        <w:t xml:space="preserve"> for making biocriteria assessments.</w:t>
      </w:r>
    </w:p>
    <w:p w14:paraId="674B5953" w14:textId="37C9238A" w:rsidR="00A301D2" w:rsidRDefault="00A301D2" w:rsidP="004473CA">
      <w:pPr>
        <w:spacing w:before="240" w:line="300" w:lineRule="atLeast"/>
        <w:jc w:val="both"/>
        <w:rPr>
          <w:sz w:val="28"/>
          <w:szCs w:val="28"/>
        </w:rPr>
      </w:pPr>
      <w:r>
        <w:rPr>
          <w:sz w:val="28"/>
          <w:szCs w:val="28"/>
        </w:rPr>
        <w:t>T</w:t>
      </w:r>
      <w:r w:rsidR="00113C41">
        <w:rPr>
          <w:sz w:val="28"/>
          <w:szCs w:val="28"/>
        </w:rPr>
        <w:t xml:space="preserve">he </w:t>
      </w:r>
      <w:r>
        <w:rPr>
          <w:sz w:val="28"/>
          <w:szCs w:val="28"/>
        </w:rPr>
        <w:t xml:space="preserve">quality of </w:t>
      </w:r>
      <w:r w:rsidR="009B399E">
        <w:rPr>
          <w:sz w:val="28"/>
          <w:szCs w:val="28"/>
        </w:rPr>
        <w:t xml:space="preserve">biological </w:t>
      </w:r>
      <w:r w:rsidR="00113C41">
        <w:rPr>
          <w:sz w:val="28"/>
          <w:szCs w:val="28"/>
        </w:rPr>
        <w:t>“communit</w:t>
      </w:r>
      <w:r w:rsidR="009B399E">
        <w:rPr>
          <w:sz w:val="28"/>
          <w:szCs w:val="28"/>
        </w:rPr>
        <w:t>ies</w:t>
      </w:r>
      <w:r w:rsidR="00113C41">
        <w:rPr>
          <w:sz w:val="28"/>
          <w:szCs w:val="28"/>
        </w:rPr>
        <w:t xml:space="preserve">” </w:t>
      </w:r>
      <w:r>
        <w:rPr>
          <w:sz w:val="28"/>
          <w:szCs w:val="28"/>
        </w:rPr>
        <w:t xml:space="preserve">is assessed </w:t>
      </w:r>
      <w:proofErr w:type="gramStart"/>
      <w:r>
        <w:rPr>
          <w:sz w:val="28"/>
          <w:szCs w:val="28"/>
        </w:rPr>
        <w:t xml:space="preserve">using </w:t>
      </w:r>
      <w:r w:rsidR="00113C41">
        <w:rPr>
          <w:sz w:val="28"/>
          <w:szCs w:val="28"/>
        </w:rPr>
        <w:t xml:space="preserve"> </w:t>
      </w:r>
      <w:r>
        <w:rPr>
          <w:sz w:val="28"/>
          <w:szCs w:val="28"/>
        </w:rPr>
        <w:t>statistical</w:t>
      </w:r>
      <w:proofErr w:type="gramEnd"/>
      <w:r>
        <w:rPr>
          <w:sz w:val="28"/>
          <w:szCs w:val="28"/>
        </w:rPr>
        <w:t xml:space="preserve"> “metrics” </w:t>
      </w:r>
      <w:r w:rsidR="00771C55">
        <w:rPr>
          <w:sz w:val="28"/>
          <w:szCs w:val="28"/>
        </w:rPr>
        <w:t xml:space="preserve">which </w:t>
      </w:r>
      <w:r>
        <w:rPr>
          <w:sz w:val="28"/>
          <w:szCs w:val="28"/>
        </w:rPr>
        <w:t>compar</w:t>
      </w:r>
      <w:r w:rsidR="00771C55">
        <w:rPr>
          <w:sz w:val="28"/>
          <w:szCs w:val="28"/>
        </w:rPr>
        <w:t>e</w:t>
      </w:r>
      <w:r>
        <w:rPr>
          <w:sz w:val="28"/>
          <w:szCs w:val="28"/>
        </w:rPr>
        <w:t xml:space="preserve"> the biological communities to other </w:t>
      </w:r>
      <w:r w:rsidR="00113C41">
        <w:rPr>
          <w:sz w:val="28"/>
          <w:szCs w:val="28"/>
        </w:rPr>
        <w:t xml:space="preserve">streams of similar size (called </w:t>
      </w:r>
      <w:r w:rsidR="00771C55">
        <w:rPr>
          <w:sz w:val="28"/>
          <w:szCs w:val="28"/>
        </w:rPr>
        <w:t>“</w:t>
      </w:r>
      <w:r w:rsidR="00113C41">
        <w:rPr>
          <w:sz w:val="28"/>
          <w:szCs w:val="28"/>
        </w:rPr>
        <w:t>reference streams</w:t>
      </w:r>
      <w:r w:rsidR="00771C55">
        <w:rPr>
          <w:sz w:val="28"/>
          <w:szCs w:val="28"/>
        </w:rPr>
        <w:t>”</w:t>
      </w:r>
      <w:r w:rsidR="00113C41">
        <w:rPr>
          <w:sz w:val="28"/>
          <w:szCs w:val="28"/>
        </w:rPr>
        <w:t>)</w:t>
      </w:r>
      <w:r w:rsidR="009B399E">
        <w:rPr>
          <w:sz w:val="28"/>
          <w:szCs w:val="28"/>
        </w:rPr>
        <w:t>.</w:t>
      </w:r>
    </w:p>
    <w:p w14:paraId="53D5D8D1" w14:textId="4212C99A" w:rsidR="00113C41" w:rsidRDefault="00A301D2" w:rsidP="004473CA">
      <w:pPr>
        <w:spacing w:before="240" w:line="300" w:lineRule="atLeast"/>
        <w:jc w:val="both"/>
        <w:rPr>
          <w:sz w:val="28"/>
          <w:szCs w:val="28"/>
        </w:rPr>
      </w:pPr>
      <w:r>
        <w:rPr>
          <w:sz w:val="28"/>
          <w:szCs w:val="28"/>
        </w:rPr>
        <w:t>If the metrics of the sampled stream fall below the minimum when compared to metrics for comparable reference streams, then the stream is considered impaired.</w:t>
      </w:r>
    </w:p>
    <w:p w14:paraId="66D9213A" w14:textId="4FD515D2" w:rsidR="00A301D2" w:rsidRDefault="00A301D2" w:rsidP="004473CA">
      <w:pPr>
        <w:spacing w:before="240" w:line="300" w:lineRule="atLeast"/>
        <w:jc w:val="both"/>
        <w:rPr>
          <w:sz w:val="28"/>
          <w:szCs w:val="28"/>
        </w:rPr>
      </w:pPr>
      <w:r>
        <w:rPr>
          <w:sz w:val="28"/>
          <w:szCs w:val="28"/>
        </w:rPr>
        <w:t>Further studies must be conducted to determine the causes of impairment. There may even be a combination of factors.</w:t>
      </w:r>
    </w:p>
    <w:p w14:paraId="12C92BAD" w14:textId="402D3661" w:rsidR="00A301D2" w:rsidRDefault="00A301D2" w:rsidP="004473CA">
      <w:pPr>
        <w:spacing w:before="240" w:line="300" w:lineRule="atLeast"/>
        <w:jc w:val="both"/>
        <w:rPr>
          <w:sz w:val="28"/>
          <w:szCs w:val="28"/>
        </w:rPr>
      </w:pPr>
      <w:r>
        <w:rPr>
          <w:sz w:val="28"/>
          <w:szCs w:val="28"/>
        </w:rPr>
        <w:t xml:space="preserve">Oklahoma has </w:t>
      </w:r>
      <w:r w:rsidR="00771C55">
        <w:rPr>
          <w:sz w:val="28"/>
          <w:szCs w:val="28"/>
        </w:rPr>
        <w:t xml:space="preserve">many </w:t>
      </w:r>
      <w:r>
        <w:rPr>
          <w:sz w:val="28"/>
          <w:szCs w:val="28"/>
        </w:rPr>
        <w:t xml:space="preserve">dozens of streams now listed as 303(d) impaired for either fish biology, macroinvertebrate biology, or both. </w:t>
      </w:r>
    </w:p>
    <w:p w14:paraId="6A3B559C" w14:textId="7FCC0C4C" w:rsidR="00A301D2" w:rsidRDefault="00A301D2" w:rsidP="004473CA">
      <w:pPr>
        <w:spacing w:before="240" w:line="300" w:lineRule="atLeast"/>
        <w:jc w:val="both"/>
        <w:rPr>
          <w:sz w:val="28"/>
          <w:szCs w:val="28"/>
        </w:rPr>
      </w:pPr>
      <w:r>
        <w:rPr>
          <w:sz w:val="28"/>
          <w:szCs w:val="28"/>
        </w:rPr>
        <w:t xml:space="preserve">While TMDLs for these biological impaired streams are years away, Oklahoma </w:t>
      </w:r>
      <w:proofErr w:type="gramStart"/>
      <w:r>
        <w:rPr>
          <w:sz w:val="28"/>
          <w:szCs w:val="28"/>
        </w:rPr>
        <w:t>has</w:t>
      </w:r>
      <w:r w:rsidR="00767A77" w:rsidRPr="00767A77">
        <w:rPr>
          <w:noProof/>
        </w:rPr>
        <w:t xml:space="preserve"> </w:t>
      </w:r>
      <w:r>
        <w:rPr>
          <w:sz w:val="28"/>
          <w:szCs w:val="28"/>
        </w:rPr>
        <w:t xml:space="preserve"> begun</w:t>
      </w:r>
      <w:proofErr w:type="gramEnd"/>
      <w:r>
        <w:rPr>
          <w:sz w:val="28"/>
          <w:szCs w:val="28"/>
        </w:rPr>
        <w:t xml:space="preserve"> to develop </w:t>
      </w:r>
      <w:r w:rsidR="00771C55">
        <w:rPr>
          <w:sz w:val="28"/>
          <w:szCs w:val="28"/>
        </w:rPr>
        <w:t>“</w:t>
      </w:r>
      <w:r>
        <w:rPr>
          <w:sz w:val="28"/>
          <w:szCs w:val="28"/>
        </w:rPr>
        <w:t>tools</w:t>
      </w:r>
      <w:r w:rsidR="00771C55">
        <w:rPr>
          <w:sz w:val="28"/>
          <w:szCs w:val="28"/>
        </w:rPr>
        <w:t>”</w:t>
      </w:r>
      <w:r>
        <w:rPr>
          <w:sz w:val="28"/>
          <w:szCs w:val="28"/>
        </w:rPr>
        <w:t xml:space="preserve"> for determining the causes of biological impairment that will lead to TMDL development.</w:t>
      </w:r>
    </w:p>
    <w:p w14:paraId="4A043D27" w14:textId="3A652D24" w:rsidR="00B828A4" w:rsidRDefault="00767A77" w:rsidP="004473CA">
      <w:pPr>
        <w:spacing w:before="240" w:line="300" w:lineRule="atLeast"/>
        <w:jc w:val="both"/>
        <w:rPr>
          <w:sz w:val="28"/>
          <w:szCs w:val="28"/>
        </w:rPr>
      </w:pPr>
      <w:r w:rsidRPr="00767A77">
        <w:rPr>
          <w:noProof/>
          <w:sz w:val="28"/>
          <w:szCs w:val="28"/>
        </w:rPr>
        <w:drawing>
          <wp:anchor distT="0" distB="0" distL="114300" distR="114300" simplePos="0" relativeHeight="251667456" behindDoc="0" locked="0" layoutInCell="1" allowOverlap="1" wp14:anchorId="3FEC08EF" wp14:editId="47533D27">
            <wp:simplePos x="0" y="0"/>
            <wp:positionH relativeFrom="margin">
              <wp:align>right</wp:align>
            </wp:positionH>
            <wp:positionV relativeFrom="paragraph">
              <wp:posOffset>157480</wp:posOffset>
            </wp:positionV>
            <wp:extent cx="3544570" cy="2658745"/>
            <wp:effectExtent l="19050" t="19050" r="17780" b="273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44570" cy="26587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301D2" w:rsidRPr="00A301D2">
        <w:rPr>
          <w:b/>
          <w:bCs/>
          <w:sz w:val="28"/>
          <w:szCs w:val="28"/>
        </w:rPr>
        <w:t>SLIDE 8:</w:t>
      </w:r>
      <w:r w:rsidR="00CC6706">
        <w:rPr>
          <w:b/>
          <w:bCs/>
          <w:sz w:val="28"/>
          <w:szCs w:val="28"/>
        </w:rPr>
        <w:t xml:space="preserve"> </w:t>
      </w:r>
      <w:r w:rsidR="00B828A4">
        <w:rPr>
          <w:sz w:val="28"/>
          <w:szCs w:val="28"/>
        </w:rPr>
        <w:t>There are two ways pollution can be discharged to a waterway: either through a pipe or from runoff over the surface of the ground. These are called “Point Source” and “Nonpoint Source” discharges.</w:t>
      </w:r>
    </w:p>
    <w:p w14:paraId="41D769B2" w14:textId="168D4071" w:rsidR="00A301D2" w:rsidRDefault="00B828A4" w:rsidP="004473CA">
      <w:pPr>
        <w:spacing w:before="240" w:line="300" w:lineRule="atLeast"/>
        <w:jc w:val="both"/>
        <w:rPr>
          <w:sz w:val="28"/>
          <w:szCs w:val="28"/>
        </w:rPr>
      </w:pPr>
      <w:r>
        <w:rPr>
          <w:sz w:val="28"/>
          <w:szCs w:val="28"/>
        </w:rPr>
        <w:t xml:space="preserve">Pipe discharges are often the last step in a wastewater treatment process, such as a municipal Publicly Owned </w:t>
      </w:r>
      <w:r>
        <w:rPr>
          <w:sz w:val="28"/>
          <w:szCs w:val="28"/>
        </w:rPr>
        <w:lastRenderedPageBreak/>
        <w:t xml:space="preserve">Treatment Works (POTW), also called a Wastewater Treatment Plant (WWTP). </w:t>
      </w:r>
    </w:p>
    <w:p w14:paraId="281F358D" w14:textId="4604B7BD" w:rsidR="00A301D2" w:rsidRDefault="00B828A4" w:rsidP="004473CA">
      <w:pPr>
        <w:spacing w:before="240" w:line="300" w:lineRule="atLeast"/>
        <w:jc w:val="both"/>
        <w:rPr>
          <w:sz w:val="28"/>
          <w:szCs w:val="28"/>
        </w:rPr>
      </w:pPr>
      <w:r>
        <w:rPr>
          <w:sz w:val="28"/>
          <w:szCs w:val="28"/>
        </w:rPr>
        <w:t xml:space="preserve">Both cities and industries use WWTPs to treat raw wastewater before discharging the “Effluent” via a pipe to a local stream or river. </w:t>
      </w:r>
    </w:p>
    <w:p w14:paraId="58EA38FB" w14:textId="77F0C109" w:rsidR="00FE72B1" w:rsidRDefault="00FE72B1" w:rsidP="004473CA">
      <w:pPr>
        <w:spacing w:before="240" w:line="300" w:lineRule="atLeast"/>
        <w:jc w:val="both"/>
        <w:rPr>
          <w:sz w:val="28"/>
          <w:szCs w:val="28"/>
        </w:rPr>
      </w:pPr>
      <w:r>
        <w:rPr>
          <w:sz w:val="28"/>
          <w:szCs w:val="28"/>
        </w:rPr>
        <w:t xml:space="preserve">DEQ issues point source WWTP discharge permits under their Oklahoma Pollutant Discharge Elimination System (OPDES) </w:t>
      </w:r>
      <w:r w:rsidR="00EB41F1">
        <w:rPr>
          <w:sz w:val="28"/>
          <w:szCs w:val="28"/>
        </w:rPr>
        <w:t xml:space="preserve">permit </w:t>
      </w:r>
      <w:r>
        <w:rPr>
          <w:sz w:val="28"/>
          <w:szCs w:val="28"/>
        </w:rPr>
        <w:t>program.</w:t>
      </w:r>
    </w:p>
    <w:p w14:paraId="1B1355B2" w14:textId="3E09B450" w:rsidR="00FE72B1" w:rsidRDefault="00FE72B1" w:rsidP="004473CA">
      <w:pPr>
        <w:spacing w:before="240" w:line="300" w:lineRule="atLeast"/>
        <w:jc w:val="both"/>
        <w:rPr>
          <w:sz w:val="28"/>
          <w:szCs w:val="28"/>
        </w:rPr>
      </w:pPr>
      <w:r>
        <w:rPr>
          <w:sz w:val="28"/>
          <w:szCs w:val="28"/>
        </w:rPr>
        <w:t xml:space="preserve">Traditional Nonpoint Sources </w:t>
      </w:r>
      <w:r w:rsidR="001F50D3">
        <w:rPr>
          <w:sz w:val="28"/>
          <w:szCs w:val="28"/>
        </w:rPr>
        <w:t>have no wastewater treatment. Runoff from a variety of land uses flows into gullies and ditches until it reaches receiving streams as untreated flows.</w:t>
      </w:r>
    </w:p>
    <w:p w14:paraId="54DFDBA7" w14:textId="4D9B4BAD" w:rsidR="001F50D3" w:rsidRDefault="001F50D3" w:rsidP="004473CA">
      <w:pPr>
        <w:spacing w:before="240" w:line="300" w:lineRule="atLeast"/>
        <w:jc w:val="both"/>
        <w:rPr>
          <w:sz w:val="28"/>
          <w:szCs w:val="28"/>
        </w:rPr>
      </w:pPr>
      <w:r>
        <w:rPr>
          <w:sz w:val="28"/>
          <w:szCs w:val="28"/>
        </w:rPr>
        <w:t xml:space="preserve">There are no permits for traditional Nonpoint Source discharges, nor any treatment before entering receiving streams. </w:t>
      </w:r>
    </w:p>
    <w:p w14:paraId="557C3472" w14:textId="5098CC13" w:rsidR="001F50D3" w:rsidRDefault="001F50D3" w:rsidP="004473CA">
      <w:pPr>
        <w:spacing w:before="240" w:line="300" w:lineRule="atLeast"/>
        <w:jc w:val="both"/>
        <w:rPr>
          <w:sz w:val="28"/>
          <w:szCs w:val="28"/>
        </w:rPr>
      </w:pPr>
      <w:r>
        <w:rPr>
          <w:sz w:val="28"/>
          <w:szCs w:val="28"/>
        </w:rPr>
        <w:t>In urban areas, most untreated surface runoff flows into stormwater collection systems. Like traditional Nonpoint Sources, urban stormwater discharges receive no wastewater treatment.</w:t>
      </w:r>
    </w:p>
    <w:p w14:paraId="10D9D9D5" w14:textId="24D8E62C" w:rsidR="001F50D3" w:rsidRDefault="001F50D3" w:rsidP="004473CA">
      <w:pPr>
        <w:spacing w:before="240" w:line="300" w:lineRule="atLeast"/>
        <w:jc w:val="both"/>
        <w:rPr>
          <w:sz w:val="28"/>
          <w:szCs w:val="28"/>
        </w:rPr>
      </w:pPr>
      <w:r>
        <w:rPr>
          <w:sz w:val="28"/>
          <w:szCs w:val="28"/>
        </w:rPr>
        <w:t>EPA’s Phase I and Phase II stormwater permit program</w:t>
      </w:r>
      <w:r w:rsidR="00975C17">
        <w:rPr>
          <w:sz w:val="28"/>
          <w:szCs w:val="28"/>
        </w:rPr>
        <w:t>s</w:t>
      </w:r>
      <w:r>
        <w:rPr>
          <w:sz w:val="28"/>
          <w:szCs w:val="28"/>
        </w:rPr>
        <w:t xml:space="preserve"> require that designated urban areas obtain discharge permits for their stormwater. </w:t>
      </w:r>
    </w:p>
    <w:p w14:paraId="19350BE3" w14:textId="1C147E23" w:rsidR="001F50D3" w:rsidRDefault="001F50D3" w:rsidP="004473CA">
      <w:pPr>
        <w:spacing w:before="240" w:line="300" w:lineRule="atLeast"/>
        <w:jc w:val="both"/>
        <w:rPr>
          <w:sz w:val="28"/>
          <w:szCs w:val="28"/>
        </w:rPr>
      </w:pPr>
      <w:r>
        <w:rPr>
          <w:sz w:val="28"/>
          <w:szCs w:val="28"/>
        </w:rPr>
        <w:t>The stormwater permit program requires implementation of Best Management Practices (BMPs) to control pollution within urban areas before it enters the stormwater collection system.</w:t>
      </w:r>
    </w:p>
    <w:p w14:paraId="70D83E37" w14:textId="77A2E84E" w:rsidR="001F50D3" w:rsidRDefault="009F655A" w:rsidP="004473CA">
      <w:pPr>
        <w:spacing w:before="240" w:line="300" w:lineRule="atLeast"/>
        <w:jc w:val="both"/>
        <w:rPr>
          <w:sz w:val="28"/>
          <w:szCs w:val="28"/>
        </w:rPr>
      </w:pPr>
      <w:r w:rsidRPr="009F655A">
        <w:rPr>
          <w:noProof/>
          <w:sz w:val="28"/>
          <w:szCs w:val="28"/>
        </w:rPr>
        <w:drawing>
          <wp:anchor distT="0" distB="0" distL="114300" distR="114300" simplePos="0" relativeHeight="251668480" behindDoc="0" locked="0" layoutInCell="1" allowOverlap="1" wp14:anchorId="323AD9A2" wp14:editId="390178D2">
            <wp:simplePos x="0" y="0"/>
            <wp:positionH relativeFrom="margin">
              <wp:align>right</wp:align>
            </wp:positionH>
            <wp:positionV relativeFrom="paragraph">
              <wp:posOffset>174313</wp:posOffset>
            </wp:positionV>
            <wp:extent cx="3217545" cy="2413000"/>
            <wp:effectExtent l="19050" t="19050" r="20955" b="25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17545" cy="2413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F50D3" w:rsidRPr="001F50D3">
        <w:rPr>
          <w:b/>
          <w:bCs/>
          <w:sz w:val="28"/>
          <w:szCs w:val="28"/>
        </w:rPr>
        <w:t>SLIDE 9:</w:t>
      </w:r>
      <w:r>
        <w:rPr>
          <w:b/>
          <w:bCs/>
          <w:sz w:val="28"/>
          <w:szCs w:val="28"/>
        </w:rPr>
        <w:t xml:space="preserve"> </w:t>
      </w:r>
      <w:r w:rsidR="00BF2A80">
        <w:rPr>
          <w:sz w:val="28"/>
          <w:szCs w:val="28"/>
        </w:rPr>
        <w:t>What types of pollution would you expect to be in urban stormwater runoff?</w:t>
      </w:r>
    </w:p>
    <w:p w14:paraId="64B35CA6" w14:textId="4DF97FA6" w:rsidR="00BF2A80" w:rsidRDefault="00BF2A80" w:rsidP="004473CA">
      <w:pPr>
        <w:spacing w:before="240" w:line="300" w:lineRule="atLeast"/>
        <w:jc w:val="both"/>
        <w:rPr>
          <w:sz w:val="28"/>
          <w:szCs w:val="28"/>
        </w:rPr>
      </w:pPr>
      <w:proofErr w:type="gramStart"/>
      <w:r>
        <w:rPr>
          <w:sz w:val="28"/>
          <w:szCs w:val="28"/>
        </w:rPr>
        <w:t>Basically</w:t>
      </w:r>
      <w:proofErr w:type="gramEnd"/>
      <w:r>
        <w:rPr>
          <w:sz w:val="28"/>
          <w:szCs w:val="28"/>
        </w:rPr>
        <w:t xml:space="preserve"> any pollutant imaginable; the sources are endless, from “Illicit Discharges” from illegal dumping to runoff from parking lots, lawns and streets.</w:t>
      </w:r>
    </w:p>
    <w:p w14:paraId="1D256FE3" w14:textId="47B13801" w:rsidR="00BF2A80" w:rsidRDefault="00BF2A80" w:rsidP="004473CA">
      <w:pPr>
        <w:spacing w:before="240" w:line="300" w:lineRule="atLeast"/>
        <w:jc w:val="both"/>
        <w:rPr>
          <w:sz w:val="28"/>
          <w:szCs w:val="28"/>
        </w:rPr>
      </w:pPr>
      <w:r>
        <w:rPr>
          <w:sz w:val="28"/>
          <w:szCs w:val="28"/>
        </w:rPr>
        <w:t>Some types of pollution come from sources that cannot be controlled by local stormwater permitted cities.</w:t>
      </w:r>
    </w:p>
    <w:p w14:paraId="74BE5175" w14:textId="7BC44E5A" w:rsidR="00BF2A80" w:rsidRDefault="00BF2A80" w:rsidP="004473CA">
      <w:pPr>
        <w:spacing w:before="240" w:line="300" w:lineRule="atLeast"/>
        <w:jc w:val="both"/>
        <w:rPr>
          <w:sz w:val="28"/>
          <w:szCs w:val="28"/>
        </w:rPr>
      </w:pPr>
      <w:r>
        <w:rPr>
          <w:sz w:val="28"/>
          <w:szCs w:val="28"/>
        </w:rPr>
        <w:lastRenderedPageBreak/>
        <w:t xml:space="preserve">These include pollution from agricultural practices and oil and gas extraction. These sources </w:t>
      </w:r>
      <w:r w:rsidR="00975C17">
        <w:rPr>
          <w:sz w:val="28"/>
          <w:szCs w:val="28"/>
        </w:rPr>
        <w:t>e</w:t>
      </w:r>
      <w:r>
        <w:rPr>
          <w:sz w:val="28"/>
          <w:szCs w:val="28"/>
        </w:rPr>
        <w:t>ither have exemptions under the Clean Water Act or are controlled by agencies other than DEQ’s municipal stormwater permit program.</w:t>
      </w:r>
    </w:p>
    <w:p w14:paraId="68DCC496" w14:textId="27407311" w:rsidR="00BF2A80" w:rsidRDefault="009F655A" w:rsidP="004473CA">
      <w:pPr>
        <w:spacing w:before="240" w:line="300" w:lineRule="atLeast"/>
        <w:jc w:val="both"/>
        <w:rPr>
          <w:sz w:val="28"/>
          <w:szCs w:val="28"/>
        </w:rPr>
      </w:pPr>
      <w:r w:rsidRPr="009F655A">
        <w:rPr>
          <w:noProof/>
          <w:sz w:val="28"/>
          <w:szCs w:val="28"/>
        </w:rPr>
        <w:drawing>
          <wp:anchor distT="0" distB="0" distL="114300" distR="114300" simplePos="0" relativeHeight="251669504" behindDoc="0" locked="0" layoutInCell="1" allowOverlap="1" wp14:anchorId="66456D4C" wp14:editId="32CA590F">
            <wp:simplePos x="0" y="0"/>
            <wp:positionH relativeFrom="margin">
              <wp:align>right</wp:align>
            </wp:positionH>
            <wp:positionV relativeFrom="paragraph">
              <wp:posOffset>170168</wp:posOffset>
            </wp:positionV>
            <wp:extent cx="3475990" cy="2607310"/>
            <wp:effectExtent l="19050" t="19050" r="10160" b="21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75990" cy="26073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F2A80" w:rsidRPr="00BF2A80">
        <w:rPr>
          <w:b/>
          <w:bCs/>
          <w:sz w:val="28"/>
          <w:szCs w:val="28"/>
        </w:rPr>
        <w:t>SLIDE 10:</w:t>
      </w:r>
      <w:r>
        <w:rPr>
          <w:b/>
          <w:bCs/>
          <w:sz w:val="28"/>
          <w:szCs w:val="28"/>
        </w:rPr>
        <w:t xml:space="preserve"> </w:t>
      </w:r>
      <w:r w:rsidR="00BC64B7">
        <w:rPr>
          <w:sz w:val="28"/>
          <w:szCs w:val="28"/>
        </w:rPr>
        <w:t xml:space="preserve">When we think of urban pollution, we usually think of industrial </w:t>
      </w:r>
      <w:proofErr w:type="gramStart"/>
      <w:r w:rsidR="00BC64B7">
        <w:rPr>
          <w:sz w:val="28"/>
          <w:szCs w:val="28"/>
        </w:rPr>
        <w:t>sites,</w:t>
      </w:r>
      <w:r w:rsidRPr="009F655A">
        <w:rPr>
          <w:noProof/>
        </w:rPr>
        <w:t xml:space="preserve"> </w:t>
      </w:r>
      <w:r w:rsidR="00BC64B7">
        <w:rPr>
          <w:sz w:val="28"/>
          <w:szCs w:val="28"/>
        </w:rPr>
        <w:t xml:space="preserve"> especially</w:t>
      </w:r>
      <w:proofErr w:type="gramEnd"/>
      <w:r w:rsidR="00BC64B7">
        <w:rPr>
          <w:sz w:val="28"/>
          <w:szCs w:val="28"/>
        </w:rPr>
        <w:t xml:space="preserve"> those with inadequate pollution controls</w:t>
      </w:r>
      <w:r w:rsidR="00A750D0">
        <w:rPr>
          <w:sz w:val="28"/>
          <w:szCs w:val="28"/>
        </w:rPr>
        <w:t xml:space="preserve"> such as</w:t>
      </w:r>
      <w:r w:rsidR="00BC64B7">
        <w:rPr>
          <w:sz w:val="28"/>
          <w:szCs w:val="28"/>
        </w:rPr>
        <w:t xml:space="preserve"> leaking tanks and discarded piles of chemical containers.</w:t>
      </w:r>
    </w:p>
    <w:p w14:paraId="7563CD86" w14:textId="403ECBC1" w:rsidR="00BC64B7" w:rsidRDefault="00BC64B7" w:rsidP="004473CA">
      <w:pPr>
        <w:spacing w:before="240" w:line="300" w:lineRule="atLeast"/>
        <w:jc w:val="both"/>
        <w:rPr>
          <w:sz w:val="28"/>
          <w:szCs w:val="28"/>
        </w:rPr>
      </w:pPr>
      <w:r>
        <w:rPr>
          <w:sz w:val="28"/>
          <w:szCs w:val="28"/>
        </w:rPr>
        <w:t>These are a problem</w:t>
      </w:r>
      <w:r w:rsidR="00975C17">
        <w:rPr>
          <w:sz w:val="28"/>
          <w:szCs w:val="28"/>
        </w:rPr>
        <w:t xml:space="preserve"> of course</w:t>
      </w:r>
      <w:r>
        <w:rPr>
          <w:sz w:val="28"/>
          <w:szCs w:val="28"/>
        </w:rPr>
        <w:t xml:space="preserve">, but industries and local businesses are only </w:t>
      </w:r>
      <w:r w:rsidR="00A750D0">
        <w:rPr>
          <w:sz w:val="28"/>
          <w:szCs w:val="28"/>
        </w:rPr>
        <w:t>a few of the</w:t>
      </w:r>
      <w:r>
        <w:rPr>
          <w:sz w:val="28"/>
          <w:szCs w:val="28"/>
        </w:rPr>
        <w:t xml:space="preserve"> </w:t>
      </w:r>
      <w:r w:rsidR="00A750D0">
        <w:rPr>
          <w:sz w:val="28"/>
          <w:szCs w:val="28"/>
        </w:rPr>
        <w:t xml:space="preserve">types </w:t>
      </w:r>
      <w:r>
        <w:rPr>
          <w:sz w:val="28"/>
          <w:szCs w:val="28"/>
        </w:rPr>
        <w:t xml:space="preserve">of pollution </w:t>
      </w:r>
      <w:r w:rsidR="00A750D0">
        <w:rPr>
          <w:sz w:val="28"/>
          <w:szCs w:val="28"/>
        </w:rPr>
        <w:t>sources</w:t>
      </w:r>
      <w:r>
        <w:rPr>
          <w:sz w:val="28"/>
          <w:szCs w:val="28"/>
        </w:rPr>
        <w:t>.</w:t>
      </w:r>
    </w:p>
    <w:p w14:paraId="7DCF83BD" w14:textId="35B28AF1" w:rsidR="00BC64B7" w:rsidRDefault="00BC64B7" w:rsidP="004473CA">
      <w:pPr>
        <w:spacing w:before="240" w:line="300" w:lineRule="atLeast"/>
        <w:jc w:val="both"/>
        <w:rPr>
          <w:sz w:val="28"/>
          <w:szCs w:val="28"/>
        </w:rPr>
      </w:pPr>
      <w:r>
        <w:rPr>
          <w:sz w:val="28"/>
          <w:szCs w:val="28"/>
        </w:rPr>
        <w:t>Even a small business can be a greater source of pollution than a large industrial facility.</w:t>
      </w:r>
    </w:p>
    <w:p w14:paraId="6EDC1B0D" w14:textId="185401A8" w:rsidR="00BC64B7" w:rsidRDefault="00886C09" w:rsidP="004473CA">
      <w:pPr>
        <w:spacing w:before="240" w:line="300" w:lineRule="atLeast"/>
        <w:jc w:val="both"/>
        <w:rPr>
          <w:sz w:val="28"/>
          <w:szCs w:val="28"/>
        </w:rPr>
      </w:pPr>
      <w:r w:rsidRPr="00886C09">
        <w:rPr>
          <w:noProof/>
          <w:sz w:val="28"/>
          <w:szCs w:val="28"/>
        </w:rPr>
        <w:drawing>
          <wp:anchor distT="0" distB="0" distL="114300" distR="114300" simplePos="0" relativeHeight="251670528" behindDoc="0" locked="0" layoutInCell="1" allowOverlap="1" wp14:anchorId="5E34B16D" wp14:editId="08ABEA24">
            <wp:simplePos x="0" y="0"/>
            <wp:positionH relativeFrom="margin">
              <wp:posOffset>2542372</wp:posOffset>
            </wp:positionH>
            <wp:positionV relativeFrom="paragraph">
              <wp:posOffset>182353</wp:posOffset>
            </wp:positionV>
            <wp:extent cx="3389630" cy="2542540"/>
            <wp:effectExtent l="19050" t="19050" r="20320"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89630" cy="25425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C64B7" w:rsidRPr="00BC64B7">
        <w:rPr>
          <w:b/>
          <w:bCs/>
          <w:sz w:val="28"/>
          <w:szCs w:val="28"/>
        </w:rPr>
        <w:t>SLIDE 11:</w:t>
      </w:r>
      <w:r>
        <w:rPr>
          <w:b/>
          <w:bCs/>
          <w:sz w:val="28"/>
          <w:szCs w:val="28"/>
        </w:rPr>
        <w:t xml:space="preserve"> </w:t>
      </w:r>
      <w:r w:rsidR="00BC64B7">
        <w:rPr>
          <w:sz w:val="28"/>
          <w:szCs w:val="28"/>
        </w:rPr>
        <w:t>How can a residential home in a quiet neighborhood be a source of pollution?</w:t>
      </w:r>
      <w:r w:rsidRPr="00886C09">
        <w:rPr>
          <w:noProof/>
        </w:rPr>
        <w:t xml:space="preserve"> </w:t>
      </w:r>
    </w:p>
    <w:p w14:paraId="21B6E19B" w14:textId="75673D46" w:rsidR="00BC64B7" w:rsidRDefault="00BC64B7" w:rsidP="004473CA">
      <w:pPr>
        <w:spacing w:before="240" w:line="300" w:lineRule="atLeast"/>
        <w:jc w:val="both"/>
        <w:rPr>
          <w:sz w:val="28"/>
          <w:szCs w:val="28"/>
        </w:rPr>
      </w:pPr>
      <w:r>
        <w:rPr>
          <w:sz w:val="28"/>
          <w:szCs w:val="28"/>
        </w:rPr>
        <w:t xml:space="preserve">In fact, homeowners use very toxic chemicals, sometimes inappropriately, and they often </w:t>
      </w:r>
      <w:r w:rsidR="00AB4118">
        <w:rPr>
          <w:sz w:val="28"/>
          <w:szCs w:val="28"/>
        </w:rPr>
        <w:t>carelessly pour waste chemicals into gutters, stormdrain inlets or on the ground.</w:t>
      </w:r>
    </w:p>
    <w:p w14:paraId="6EE2317B" w14:textId="40A40663" w:rsidR="00AB4118" w:rsidRDefault="00AB4118" w:rsidP="004473CA">
      <w:pPr>
        <w:spacing w:before="240" w:line="300" w:lineRule="atLeast"/>
        <w:jc w:val="both"/>
        <w:rPr>
          <w:sz w:val="28"/>
          <w:szCs w:val="28"/>
        </w:rPr>
      </w:pPr>
      <w:r>
        <w:rPr>
          <w:sz w:val="28"/>
          <w:szCs w:val="28"/>
        </w:rPr>
        <w:t xml:space="preserve">Many homeowners, frustrated with weeds or insect pests that </w:t>
      </w:r>
      <w:proofErr w:type="gramStart"/>
      <w:r>
        <w:rPr>
          <w:sz w:val="28"/>
          <w:szCs w:val="28"/>
        </w:rPr>
        <w:t>won’t</w:t>
      </w:r>
      <w:proofErr w:type="gramEnd"/>
      <w:r>
        <w:rPr>
          <w:sz w:val="28"/>
          <w:szCs w:val="28"/>
        </w:rPr>
        <w:t xml:space="preserve"> die, will over-apply chemicals in higher concentrations than recommended.</w:t>
      </w:r>
    </w:p>
    <w:p w14:paraId="4C8E20E0" w14:textId="4047E237" w:rsidR="00AB4118" w:rsidRDefault="00AB4118" w:rsidP="004473CA">
      <w:pPr>
        <w:spacing w:before="240" w:line="300" w:lineRule="atLeast"/>
        <w:jc w:val="both"/>
        <w:rPr>
          <w:sz w:val="28"/>
          <w:szCs w:val="28"/>
        </w:rPr>
      </w:pPr>
      <w:r>
        <w:rPr>
          <w:sz w:val="28"/>
          <w:szCs w:val="28"/>
        </w:rPr>
        <w:t xml:space="preserve">Many chemical applications are done just before rainfall which washes their expensive </w:t>
      </w:r>
      <w:r w:rsidR="004D5AA1">
        <w:rPr>
          <w:sz w:val="28"/>
          <w:szCs w:val="28"/>
        </w:rPr>
        <w:t xml:space="preserve">and toxic </w:t>
      </w:r>
      <w:r>
        <w:rPr>
          <w:sz w:val="28"/>
          <w:szCs w:val="28"/>
        </w:rPr>
        <w:t>chemicals into the stormwater collection system.</w:t>
      </w:r>
    </w:p>
    <w:p w14:paraId="20BE2FF3" w14:textId="77777777" w:rsidR="00921DDC" w:rsidRDefault="00921DDC" w:rsidP="004473CA">
      <w:pPr>
        <w:spacing w:before="240" w:line="300" w:lineRule="atLeast"/>
        <w:jc w:val="both"/>
        <w:rPr>
          <w:sz w:val="28"/>
          <w:szCs w:val="28"/>
        </w:rPr>
      </w:pPr>
    </w:p>
    <w:p w14:paraId="48ED0B84" w14:textId="6EE9BE98" w:rsidR="00AB4118" w:rsidRDefault="00921DDC" w:rsidP="004473CA">
      <w:pPr>
        <w:spacing w:before="240" w:line="300" w:lineRule="atLeast"/>
        <w:jc w:val="both"/>
        <w:rPr>
          <w:sz w:val="28"/>
          <w:szCs w:val="28"/>
        </w:rPr>
      </w:pPr>
      <w:r w:rsidRPr="00921DDC">
        <w:rPr>
          <w:noProof/>
          <w:sz w:val="28"/>
          <w:szCs w:val="28"/>
        </w:rPr>
        <w:lastRenderedPageBreak/>
        <w:drawing>
          <wp:anchor distT="0" distB="0" distL="114300" distR="114300" simplePos="0" relativeHeight="251671552" behindDoc="0" locked="0" layoutInCell="1" allowOverlap="1" wp14:anchorId="65728F96" wp14:editId="2D84103A">
            <wp:simplePos x="0" y="0"/>
            <wp:positionH relativeFrom="margin">
              <wp:align>right</wp:align>
            </wp:positionH>
            <wp:positionV relativeFrom="paragraph">
              <wp:posOffset>19050</wp:posOffset>
            </wp:positionV>
            <wp:extent cx="3251835" cy="2439035"/>
            <wp:effectExtent l="19050" t="19050" r="24765" b="184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51835" cy="24390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B4118" w:rsidRPr="00606E1F">
        <w:rPr>
          <w:b/>
          <w:bCs/>
          <w:sz w:val="28"/>
          <w:szCs w:val="28"/>
        </w:rPr>
        <w:t>SLIDE 12:</w:t>
      </w:r>
      <w:r>
        <w:rPr>
          <w:b/>
          <w:bCs/>
          <w:sz w:val="28"/>
          <w:szCs w:val="28"/>
        </w:rPr>
        <w:t xml:space="preserve"> </w:t>
      </w:r>
      <w:r w:rsidR="00606E1F">
        <w:rPr>
          <w:sz w:val="28"/>
          <w:szCs w:val="28"/>
        </w:rPr>
        <w:t>We all have seen the ugly pollution from construction sites: dirt tracked into streets by trucks and sediment washed into gutters from rainfall runoff.</w:t>
      </w:r>
    </w:p>
    <w:p w14:paraId="5EB5A093" w14:textId="11E97B80" w:rsidR="00BF2A80" w:rsidRDefault="00606E1F" w:rsidP="004473CA">
      <w:pPr>
        <w:spacing w:before="240" w:line="300" w:lineRule="atLeast"/>
        <w:jc w:val="both"/>
        <w:rPr>
          <w:sz w:val="28"/>
          <w:szCs w:val="28"/>
        </w:rPr>
      </w:pPr>
      <w:r>
        <w:rPr>
          <w:sz w:val="28"/>
          <w:szCs w:val="28"/>
        </w:rPr>
        <w:t>Construction sites also contribute chemical pollutants in runoff, including pesticides,</w:t>
      </w:r>
      <w:r w:rsidR="00A750D0">
        <w:rPr>
          <w:sz w:val="28"/>
          <w:szCs w:val="28"/>
        </w:rPr>
        <w:t xml:space="preserve"> solvents,</w:t>
      </w:r>
      <w:r>
        <w:rPr>
          <w:sz w:val="28"/>
          <w:szCs w:val="28"/>
        </w:rPr>
        <w:t xml:space="preserve"> fuels, fertilizers, and trash.</w:t>
      </w:r>
    </w:p>
    <w:p w14:paraId="36C25570" w14:textId="00EF0D6A" w:rsidR="00606E1F" w:rsidRDefault="00606E1F" w:rsidP="004473CA">
      <w:pPr>
        <w:spacing w:before="240" w:line="300" w:lineRule="atLeast"/>
        <w:jc w:val="both"/>
        <w:rPr>
          <w:sz w:val="28"/>
          <w:szCs w:val="28"/>
        </w:rPr>
      </w:pPr>
      <w:r>
        <w:rPr>
          <w:sz w:val="28"/>
          <w:szCs w:val="28"/>
        </w:rPr>
        <w:t>So why is dirt a problem for receiving streams? Isn’t there dirt in streams already</w:t>
      </w:r>
      <w:r w:rsidR="004D5AA1">
        <w:rPr>
          <w:sz w:val="28"/>
          <w:szCs w:val="28"/>
        </w:rPr>
        <w:t>;</w:t>
      </w:r>
      <w:r>
        <w:rPr>
          <w:sz w:val="28"/>
          <w:szCs w:val="28"/>
        </w:rPr>
        <w:t xml:space="preserve"> isn’t dirt natural?</w:t>
      </w:r>
    </w:p>
    <w:p w14:paraId="4C99C75C" w14:textId="46D0B370" w:rsidR="00606E1F" w:rsidRDefault="00606E1F" w:rsidP="004473CA">
      <w:pPr>
        <w:spacing w:before="240" w:line="300" w:lineRule="atLeast"/>
        <w:jc w:val="both"/>
        <w:rPr>
          <w:sz w:val="28"/>
          <w:szCs w:val="28"/>
        </w:rPr>
      </w:pPr>
      <w:proofErr w:type="gramStart"/>
      <w:r>
        <w:rPr>
          <w:sz w:val="28"/>
          <w:szCs w:val="28"/>
        </w:rPr>
        <w:t>Of course</w:t>
      </w:r>
      <w:proofErr w:type="gramEnd"/>
      <w:r>
        <w:rPr>
          <w:sz w:val="28"/>
          <w:szCs w:val="28"/>
        </w:rPr>
        <w:t xml:space="preserve"> this is true, but the problem comes </w:t>
      </w:r>
      <w:r w:rsidR="004D5AA1">
        <w:rPr>
          <w:sz w:val="28"/>
          <w:szCs w:val="28"/>
        </w:rPr>
        <w:t>when</w:t>
      </w:r>
      <w:r>
        <w:rPr>
          <w:sz w:val="28"/>
          <w:szCs w:val="28"/>
        </w:rPr>
        <w:t xml:space="preserve"> too much dirt (</w:t>
      </w:r>
      <w:r w:rsidR="004D5AA1">
        <w:rPr>
          <w:sz w:val="28"/>
          <w:szCs w:val="28"/>
        </w:rPr>
        <w:t xml:space="preserve">called </w:t>
      </w:r>
      <w:r>
        <w:rPr>
          <w:sz w:val="28"/>
          <w:szCs w:val="28"/>
        </w:rPr>
        <w:t xml:space="preserve">sediment) gets deposited. </w:t>
      </w:r>
    </w:p>
    <w:p w14:paraId="13BA3638" w14:textId="1982A043" w:rsidR="00606E1F" w:rsidRDefault="00606E1F" w:rsidP="004473CA">
      <w:pPr>
        <w:spacing w:before="240" w:line="300" w:lineRule="atLeast"/>
        <w:jc w:val="both"/>
        <w:rPr>
          <w:sz w:val="28"/>
          <w:szCs w:val="28"/>
        </w:rPr>
      </w:pPr>
      <w:r>
        <w:rPr>
          <w:sz w:val="28"/>
          <w:szCs w:val="28"/>
        </w:rPr>
        <w:t>Masses of sediment build up in underground storm drains which reduces or stops their flow, defeating the purpose of stormwater conveyance for flood control.</w:t>
      </w:r>
    </w:p>
    <w:p w14:paraId="71FAC3B4" w14:textId="59252CAC" w:rsidR="00B4045A" w:rsidRDefault="00A750D0" w:rsidP="004473CA">
      <w:pPr>
        <w:spacing w:before="240" w:line="300" w:lineRule="atLeast"/>
        <w:jc w:val="both"/>
        <w:rPr>
          <w:sz w:val="28"/>
          <w:szCs w:val="28"/>
        </w:rPr>
      </w:pPr>
      <w:r>
        <w:rPr>
          <w:sz w:val="28"/>
          <w:szCs w:val="28"/>
        </w:rPr>
        <w:t>In addition, e</w:t>
      </w:r>
      <w:r w:rsidR="00606E1F">
        <w:rPr>
          <w:sz w:val="28"/>
          <w:szCs w:val="28"/>
        </w:rPr>
        <w:t>xcess sediment in streams buries habitat for aquatic organisms, and suspended fine sediment particles clog fish gills.</w:t>
      </w:r>
    </w:p>
    <w:p w14:paraId="364D20A2" w14:textId="6DE2435E" w:rsidR="00606E1F" w:rsidRDefault="00D17EF3" w:rsidP="004473CA">
      <w:pPr>
        <w:spacing w:before="240" w:line="300" w:lineRule="atLeast"/>
        <w:jc w:val="both"/>
        <w:rPr>
          <w:sz w:val="28"/>
          <w:szCs w:val="28"/>
        </w:rPr>
      </w:pPr>
      <w:r w:rsidRPr="00D17EF3">
        <w:rPr>
          <w:noProof/>
          <w:sz w:val="28"/>
          <w:szCs w:val="28"/>
        </w:rPr>
        <w:drawing>
          <wp:anchor distT="0" distB="0" distL="114300" distR="114300" simplePos="0" relativeHeight="251672576" behindDoc="0" locked="0" layoutInCell="1" allowOverlap="1" wp14:anchorId="2838C42D" wp14:editId="1C3F5F45">
            <wp:simplePos x="0" y="0"/>
            <wp:positionH relativeFrom="margin">
              <wp:align>right</wp:align>
            </wp:positionH>
            <wp:positionV relativeFrom="paragraph">
              <wp:posOffset>170623</wp:posOffset>
            </wp:positionV>
            <wp:extent cx="3242945" cy="2432050"/>
            <wp:effectExtent l="19050" t="19050" r="14605" b="254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2945" cy="2432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4045A" w:rsidRPr="00B4045A">
        <w:rPr>
          <w:b/>
          <w:bCs/>
          <w:sz w:val="28"/>
          <w:szCs w:val="28"/>
        </w:rPr>
        <w:t>SLIDE 13:</w:t>
      </w:r>
      <w:r w:rsidR="00921DDC">
        <w:rPr>
          <w:b/>
          <w:bCs/>
          <w:sz w:val="28"/>
          <w:szCs w:val="28"/>
        </w:rPr>
        <w:t xml:space="preserve"> </w:t>
      </w:r>
      <w:r w:rsidR="00151FD0">
        <w:rPr>
          <w:sz w:val="28"/>
          <w:szCs w:val="28"/>
        </w:rPr>
        <w:t>Bacteria (pathogens) are a major water quality</w:t>
      </w:r>
      <w:r w:rsidR="00606E1F">
        <w:rPr>
          <w:sz w:val="28"/>
          <w:szCs w:val="28"/>
        </w:rPr>
        <w:t xml:space="preserve"> </w:t>
      </w:r>
      <w:r w:rsidR="00151FD0">
        <w:rPr>
          <w:sz w:val="28"/>
          <w:szCs w:val="28"/>
        </w:rPr>
        <w:t xml:space="preserve">problem in urban </w:t>
      </w:r>
      <w:proofErr w:type="gramStart"/>
      <w:r w:rsidR="00151FD0">
        <w:rPr>
          <w:sz w:val="28"/>
          <w:szCs w:val="28"/>
        </w:rPr>
        <w:t>areas,</w:t>
      </w:r>
      <w:r w:rsidRPr="00D17EF3">
        <w:rPr>
          <w:noProof/>
        </w:rPr>
        <w:t xml:space="preserve"> </w:t>
      </w:r>
      <w:r w:rsidR="00151FD0">
        <w:rPr>
          <w:sz w:val="28"/>
          <w:szCs w:val="28"/>
        </w:rPr>
        <w:t xml:space="preserve"> but</w:t>
      </w:r>
      <w:proofErr w:type="gramEnd"/>
      <w:r w:rsidR="00151FD0">
        <w:rPr>
          <w:sz w:val="28"/>
          <w:szCs w:val="28"/>
        </w:rPr>
        <w:t xml:space="preserve"> the issue is complicated and can frustrate stormwater permittees.</w:t>
      </w:r>
    </w:p>
    <w:p w14:paraId="6FE0E177" w14:textId="77A20DBB" w:rsidR="00151FD0" w:rsidRDefault="00151FD0" w:rsidP="004473CA">
      <w:pPr>
        <w:spacing w:before="240" w:line="300" w:lineRule="atLeast"/>
        <w:jc w:val="both"/>
        <w:rPr>
          <w:sz w:val="28"/>
          <w:szCs w:val="28"/>
        </w:rPr>
      </w:pPr>
      <w:r>
        <w:rPr>
          <w:sz w:val="28"/>
          <w:szCs w:val="28"/>
        </w:rPr>
        <w:t xml:space="preserve">The water quality standards have numerical limits for “Indicator Organisms” </w:t>
      </w:r>
      <w:r w:rsidR="00CA0384">
        <w:rPr>
          <w:sz w:val="28"/>
          <w:szCs w:val="28"/>
        </w:rPr>
        <w:t>(</w:t>
      </w:r>
      <w:r w:rsidR="00A750D0">
        <w:rPr>
          <w:sz w:val="28"/>
          <w:szCs w:val="28"/>
        </w:rPr>
        <w:t xml:space="preserve">Enterococcus and </w:t>
      </w:r>
      <w:r>
        <w:rPr>
          <w:sz w:val="28"/>
          <w:szCs w:val="28"/>
        </w:rPr>
        <w:t>E. coli</w:t>
      </w:r>
      <w:r w:rsidR="00CA0384">
        <w:rPr>
          <w:sz w:val="28"/>
          <w:szCs w:val="28"/>
        </w:rPr>
        <w:t>)</w:t>
      </w:r>
      <w:r>
        <w:rPr>
          <w:sz w:val="28"/>
          <w:szCs w:val="28"/>
        </w:rPr>
        <w:t>. But most strains of these bacteria are not harmful to humans, they are essential.</w:t>
      </w:r>
    </w:p>
    <w:p w14:paraId="356ACD65" w14:textId="021CD3A2" w:rsidR="00151FD0" w:rsidRDefault="00151FD0" w:rsidP="004473CA">
      <w:pPr>
        <w:spacing w:before="240" w:line="300" w:lineRule="atLeast"/>
        <w:jc w:val="both"/>
        <w:rPr>
          <w:sz w:val="28"/>
          <w:szCs w:val="28"/>
        </w:rPr>
      </w:pPr>
      <w:r>
        <w:rPr>
          <w:sz w:val="28"/>
          <w:szCs w:val="28"/>
        </w:rPr>
        <w:t>We all have these bacteria in our digestive system. They break down food and help us to absorb essential nutrients from what we eat.</w:t>
      </w:r>
    </w:p>
    <w:p w14:paraId="26EF95CA" w14:textId="7937924E" w:rsidR="00151FD0" w:rsidRDefault="00151FD0" w:rsidP="004473CA">
      <w:pPr>
        <w:spacing w:before="240" w:line="300" w:lineRule="atLeast"/>
        <w:jc w:val="both"/>
        <w:rPr>
          <w:sz w:val="28"/>
          <w:szCs w:val="28"/>
        </w:rPr>
      </w:pPr>
      <w:r>
        <w:rPr>
          <w:sz w:val="28"/>
          <w:szCs w:val="28"/>
        </w:rPr>
        <w:lastRenderedPageBreak/>
        <w:t>Unfortunately, these same Indicator Organisms are also inside all warm-blooded mammals</w:t>
      </w:r>
      <w:r w:rsidR="00CA0384">
        <w:rPr>
          <w:sz w:val="28"/>
          <w:szCs w:val="28"/>
        </w:rPr>
        <w:t>,</w:t>
      </w:r>
      <w:r>
        <w:rPr>
          <w:sz w:val="28"/>
          <w:szCs w:val="28"/>
        </w:rPr>
        <w:t xml:space="preserve"> </w:t>
      </w:r>
      <w:r w:rsidR="00CA0384">
        <w:rPr>
          <w:sz w:val="28"/>
          <w:szCs w:val="28"/>
        </w:rPr>
        <w:t>a</w:t>
      </w:r>
      <w:r>
        <w:rPr>
          <w:sz w:val="28"/>
          <w:szCs w:val="28"/>
        </w:rPr>
        <w:t xml:space="preserve">nd we all expel billions of these bacteria in </w:t>
      </w:r>
      <w:r w:rsidR="00CA0384">
        <w:rPr>
          <w:sz w:val="28"/>
          <w:szCs w:val="28"/>
        </w:rPr>
        <w:t xml:space="preserve">our </w:t>
      </w:r>
      <w:r w:rsidR="00432594">
        <w:rPr>
          <w:sz w:val="28"/>
          <w:szCs w:val="28"/>
        </w:rPr>
        <w:t>waste</w:t>
      </w:r>
      <w:r>
        <w:rPr>
          <w:sz w:val="28"/>
          <w:szCs w:val="28"/>
        </w:rPr>
        <w:t>.</w:t>
      </w:r>
    </w:p>
    <w:p w14:paraId="595A28D8" w14:textId="16A2F3F3" w:rsidR="00151FD0" w:rsidRDefault="00151FD0" w:rsidP="004473CA">
      <w:pPr>
        <w:spacing w:before="240" w:line="300" w:lineRule="atLeast"/>
        <w:jc w:val="both"/>
        <w:rPr>
          <w:sz w:val="28"/>
          <w:szCs w:val="28"/>
        </w:rPr>
      </w:pPr>
      <w:r>
        <w:rPr>
          <w:sz w:val="28"/>
          <w:szCs w:val="28"/>
        </w:rPr>
        <w:t>The presence of E. coli or Enterococcus only indicates the possibility that other (true) pathogens might be present in the water sample.</w:t>
      </w:r>
    </w:p>
    <w:p w14:paraId="716CF359" w14:textId="4BE8B434" w:rsidR="00D0463A" w:rsidRDefault="00CA0384" w:rsidP="004473CA">
      <w:pPr>
        <w:spacing w:before="240" w:line="300" w:lineRule="atLeast"/>
        <w:jc w:val="both"/>
        <w:rPr>
          <w:sz w:val="28"/>
          <w:szCs w:val="28"/>
        </w:rPr>
      </w:pPr>
      <w:r>
        <w:rPr>
          <w:sz w:val="28"/>
          <w:szCs w:val="28"/>
        </w:rPr>
        <w:t>Some bacteria sources can be controlled (e.g., sewage collection systems), some partly controlled (e.g., pets), but many sources cannot be controlled (e.g., wildlife)</w:t>
      </w:r>
      <w:r w:rsidR="00A42655">
        <w:rPr>
          <w:sz w:val="28"/>
          <w:szCs w:val="28"/>
        </w:rPr>
        <w:t>.</w:t>
      </w:r>
    </w:p>
    <w:p w14:paraId="0D806762" w14:textId="7A1AE8D8" w:rsidR="00151FD0" w:rsidRDefault="00151FD0" w:rsidP="004473CA">
      <w:pPr>
        <w:spacing w:before="240" w:line="300" w:lineRule="atLeast"/>
        <w:jc w:val="both"/>
        <w:rPr>
          <w:sz w:val="28"/>
          <w:szCs w:val="28"/>
        </w:rPr>
      </w:pPr>
      <w:r>
        <w:rPr>
          <w:sz w:val="28"/>
          <w:szCs w:val="28"/>
        </w:rPr>
        <w:t>Sampling for E. coli or Enterococcus cannot distinguish between the</w:t>
      </w:r>
      <w:r w:rsidR="00CA0384">
        <w:rPr>
          <w:sz w:val="28"/>
          <w:szCs w:val="28"/>
        </w:rPr>
        <w:t>se</w:t>
      </w:r>
      <w:r>
        <w:rPr>
          <w:sz w:val="28"/>
          <w:szCs w:val="28"/>
        </w:rPr>
        <w:t xml:space="preserve"> sources, so additional sampling may be needed to </w:t>
      </w:r>
      <w:r w:rsidR="00FB7962">
        <w:rPr>
          <w:sz w:val="28"/>
          <w:szCs w:val="28"/>
        </w:rPr>
        <w:t xml:space="preserve">characterize </w:t>
      </w:r>
      <w:r>
        <w:rPr>
          <w:sz w:val="28"/>
          <w:szCs w:val="28"/>
        </w:rPr>
        <w:t>bacteria</w:t>
      </w:r>
      <w:r w:rsidR="00FB7962">
        <w:rPr>
          <w:sz w:val="28"/>
          <w:szCs w:val="28"/>
        </w:rPr>
        <w:t xml:space="preserve"> sources</w:t>
      </w:r>
      <w:r>
        <w:rPr>
          <w:sz w:val="28"/>
          <w:szCs w:val="28"/>
        </w:rPr>
        <w:t>.</w:t>
      </w:r>
    </w:p>
    <w:p w14:paraId="73F7F86C" w14:textId="0385740C" w:rsidR="0013775B" w:rsidRDefault="00890187" w:rsidP="004473CA">
      <w:pPr>
        <w:spacing w:before="240" w:line="300" w:lineRule="atLeast"/>
        <w:jc w:val="both"/>
        <w:rPr>
          <w:sz w:val="28"/>
          <w:szCs w:val="28"/>
        </w:rPr>
      </w:pPr>
      <w:r w:rsidRPr="00890187">
        <w:rPr>
          <w:noProof/>
          <w:sz w:val="28"/>
          <w:szCs w:val="28"/>
        </w:rPr>
        <w:drawing>
          <wp:anchor distT="0" distB="0" distL="114300" distR="114300" simplePos="0" relativeHeight="251673600" behindDoc="0" locked="0" layoutInCell="1" allowOverlap="1" wp14:anchorId="584806C0" wp14:editId="2F2CD41B">
            <wp:simplePos x="0" y="0"/>
            <wp:positionH relativeFrom="margin">
              <wp:align>right</wp:align>
            </wp:positionH>
            <wp:positionV relativeFrom="paragraph">
              <wp:posOffset>152831</wp:posOffset>
            </wp:positionV>
            <wp:extent cx="3122295" cy="2341880"/>
            <wp:effectExtent l="19050" t="19050" r="20955" b="203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22295" cy="2341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A1174" w:rsidRPr="00EE7EE6">
        <w:rPr>
          <w:b/>
          <w:bCs/>
          <w:sz w:val="28"/>
          <w:szCs w:val="28"/>
        </w:rPr>
        <w:t>SLIDE 1</w:t>
      </w:r>
      <w:r w:rsidR="00D17EF3">
        <w:rPr>
          <w:b/>
          <w:bCs/>
          <w:sz w:val="28"/>
          <w:szCs w:val="28"/>
        </w:rPr>
        <w:t>4</w:t>
      </w:r>
      <w:r w:rsidR="00DA1174" w:rsidRPr="00EE7EE6">
        <w:rPr>
          <w:b/>
          <w:bCs/>
          <w:sz w:val="28"/>
          <w:szCs w:val="28"/>
        </w:rPr>
        <w:t>:</w:t>
      </w:r>
      <w:r w:rsidR="00D17EF3">
        <w:rPr>
          <w:b/>
          <w:bCs/>
          <w:sz w:val="28"/>
          <w:szCs w:val="28"/>
        </w:rPr>
        <w:t xml:space="preserve"> </w:t>
      </w:r>
      <w:r w:rsidR="00EE7EE6">
        <w:rPr>
          <w:sz w:val="28"/>
          <w:szCs w:val="28"/>
        </w:rPr>
        <w:t xml:space="preserve">This ends the first of 5 GCSA Training </w:t>
      </w:r>
      <w:r>
        <w:rPr>
          <w:sz w:val="28"/>
          <w:szCs w:val="28"/>
        </w:rPr>
        <w:t>Workbooks</w:t>
      </w:r>
      <w:r w:rsidR="00EE7EE6">
        <w:rPr>
          <w:sz w:val="28"/>
          <w:szCs w:val="28"/>
        </w:rPr>
        <w:t xml:space="preserve"> on water quality and stormwater permitting basics. </w:t>
      </w:r>
    </w:p>
    <w:p w14:paraId="1B5940E5" w14:textId="63F4C27B" w:rsidR="004473CA" w:rsidRDefault="00EE7EE6" w:rsidP="004473CA">
      <w:pPr>
        <w:spacing w:before="240" w:line="300" w:lineRule="atLeast"/>
        <w:jc w:val="both"/>
        <w:rPr>
          <w:sz w:val="28"/>
          <w:szCs w:val="28"/>
        </w:rPr>
      </w:pPr>
      <w:r>
        <w:rPr>
          <w:sz w:val="28"/>
          <w:szCs w:val="28"/>
        </w:rPr>
        <w:t xml:space="preserve">Please contact INCOG at </w:t>
      </w:r>
      <w:hyperlink r:id="rId21" w:history="1">
        <w:r w:rsidRPr="001D60E5">
          <w:rPr>
            <w:rStyle w:val="Hyperlink"/>
            <w:sz w:val="28"/>
            <w:szCs w:val="28"/>
          </w:rPr>
          <w:t>stormwater@incog.org</w:t>
        </w:r>
      </w:hyperlink>
      <w:r>
        <w:rPr>
          <w:sz w:val="28"/>
          <w:szCs w:val="28"/>
        </w:rPr>
        <w:t xml:space="preserve"> or (918) 579-9451 if you need additional information about this material.</w:t>
      </w:r>
    </w:p>
    <w:p w14:paraId="3FD5C42C" w14:textId="52769C3D" w:rsidR="00432594" w:rsidRPr="00500CC4" w:rsidRDefault="00432594" w:rsidP="004473CA">
      <w:pPr>
        <w:spacing w:before="240" w:line="300" w:lineRule="atLeast"/>
        <w:jc w:val="both"/>
        <w:rPr>
          <w:sz w:val="28"/>
          <w:szCs w:val="28"/>
        </w:rPr>
      </w:pPr>
      <w:r>
        <w:rPr>
          <w:sz w:val="28"/>
          <w:szCs w:val="28"/>
        </w:rPr>
        <w:t xml:space="preserve">The PowerPoints for these Workbooks will also be provided to GCSA Members, and videos of the PowerPoints with narration may also be produced. </w:t>
      </w:r>
    </w:p>
    <w:sectPr w:rsidR="00432594" w:rsidRPr="00500CC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757C0" w14:textId="77777777" w:rsidR="006C4347" w:rsidRDefault="006C4347" w:rsidP="004473CA">
      <w:pPr>
        <w:spacing w:line="240" w:lineRule="auto"/>
      </w:pPr>
      <w:r>
        <w:separator/>
      </w:r>
    </w:p>
  </w:endnote>
  <w:endnote w:type="continuationSeparator" w:id="0">
    <w:p w14:paraId="25E84C8C" w14:textId="77777777" w:rsidR="006C4347" w:rsidRDefault="006C4347" w:rsidP="00447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532342"/>
      <w:docPartObj>
        <w:docPartGallery w:val="Page Numbers (Bottom of Page)"/>
        <w:docPartUnique/>
      </w:docPartObj>
    </w:sdtPr>
    <w:sdtEndPr>
      <w:rPr>
        <w:noProof/>
      </w:rPr>
    </w:sdtEndPr>
    <w:sdtContent>
      <w:p w14:paraId="6BCAEA40" w14:textId="53E7C7DA" w:rsidR="004473CA" w:rsidRDefault="004473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02C618" w14:textId="77777777" w:rsidR="004473CA" w:rsidRDefault="00447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7247E" w14:textId="77777777" w:rsidR="006C4347" w:rsidRDefault="006C4347" w:rsidP="004473CA">
      <w:pPr>
        <w:spacing w:line="240" w:lineRule="auto"/>
      </w:pPr>
      <w:r>
        <w:separator/>
      </w:r>
    </w:p>
  </w:footnote>
  <w:footnote w:type="continuationSeparator" w:id="0">
    <w:p w14:paraId="55B2C7D4" w14:textId="77777777" w:rsidR="006C4347" w:rsidRDefault="006C4347" w:rsidP="004473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E0C0D"/>
    <w:multiLevelType w:val="hybridMultilevel"/>
    <w:tmpl w:val="C79A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374862"/>
    <w:multiLevelType w:val="hybridMultilevel"/>
    <w:tmpl w:val="AA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7C0C9E"/>
    <w:multiLevelType w:val="hybridMultilevel"/>
    <w:tmpl w:val="A790C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627"/>
    <w:rsid w:val="0007700C"/>
    <w:rsid w:val="00113C41"/>
    <w:rsid w:val="00132D31"/>
    <w:rsid w:val="00132DDE"/>
    <w:rsid w:val="0013775B"/>
    <w:rsid w:val="00151FD0"/>
    <w:rsid w:val="001C3907"/>
    <w:rsid w:val="001F50D3"/>
    <w:rsid w:val="002D7E50"/>
    <w:rsid w:val="002E367D"/>
    <w:rsid w:val="002E54BC"/>
    <w:rsid w:val="00301EF1"/>
    <w:rsid w:val="003068EA"/>
    <w:rsid w:val="00306A61"/>
    <w:rsid w:val="003A3287"/>
    <w:rsid w:val="003B267B"/>
    <w:rsid w:val="003E5CBB"/>
    <w:rsid w:val="00412066"/>
    <w:rsid w:val="00432594"/>
    <w:rsid w:val="004473CA"/>
    <w:rsid w:val="004A69C3"/>
    <w:rsid w:val="004D5AA1"/>
    <w:rsid w:val="00500CC4"/>
    <w:rsid w:val="0051459B"/>
    <w:rsid w:val="00581FD8"/>
    <w:rsid w:val="005B2EFF"/>
    <w:rsid w:val="005C3E22"/>
    <w:rsid w:val="00606E1F"/>
    <w:rsid w:val="006502D7"/>
    <w:rsid w:val="0065549C"/>
    <w:rsid w:val="00674D1E"/>
    <w:rsid w:val="006A099F"/>
    <w:rsid w:val="006C417B"/>
    <w:rsid w:val="006C4347"/>
    <w:rsid w:val="00767A77"/>
    <w:rsid w:val="00771C55"/>
    <w:rsid w:val="0077235D"/>
    <w:rsid w:val="00777627"/>
    <w:rsid w:val="00783E82"/>
    <w:rsid w:val="007979F6"/>
    <w:rsid w:val="007C333C"/>
    <w:rsid w:val="007D4965"/>
    <w:rsid w:val="007E634A"/>
    <w:rsid w:val="007F2281"/>
    <w:rsid w:val="008060BF"/>
    <w:rsid w:val="00886C09"/>
    <w:rsid w:val="00890187"/>
    <w:rsid w:val="008C268D"/>
    <w:rsid w:val="008F5E7A"/>
    <w:rsid w:val="00912E1A"/>
    <w:rsid w:val="00921DDC"/>
    <w:rsid w:val="00975C17"/>
    <w:rsid w:val="009B1D8E"/>
    <w:rsid w:val="009B399E"/>
    <w:rsid w:val="009D57C1"/>
    <w:rsid w:val="009F655A"/>
    <w:rsid w:val="00A301D2"/>
    <w:rsid w:val="00A42655"/>
    <w:rsid w:val="00A750D0"/>
    <w:rsid w:val="00A83428"/>
    <w:rsid w:val="00AB4118"/>
    <w:rsid w:val="00AC317F"/>
    <w:rsid w:val="00B15C32"/>
    <w:rsid w:val="00B4045A"/>
    <w:rsid w:val="00B732E8"/>
    <w:rsid w:val="00B828A4"/>
    <w:rsid w:val="00B914D1"/>
    <w:rsid w:val="00BC64B7"/>
    <w:rsid w:val="00BD7FDC"/>
    <w:rsid w:val="00BE1D8D"/>
    <w:rsid w:val="00BF2A80"/>
    <w:rsid w:val="00CA0384"/>
    <w:rsid w:val="00CC6706"/>
    <w:rsid w:val="00D0463A"/>
    <w:rsid w:val="00D17EF3"/>
    <w:rsid w:val="00D51407"/>
    <w:rsid w:val="00D62EF6"/>
    <w:rsid w:val="00D63C85"/>
    <w:rsid w:val="00D72614"/>
    <w:rsid w:val="00DA1174"/>
    <w:rsid w:val="00DE29E6"/>
    <w:rsid w:val="00EB41F1"/>
    <w:rsid w:val="00EC1437"/>
    <w:rsid w:val="00EE7EE6"/>
    <w:rsid w:val="00F100A8"/>
    <w:rsid w:val="00F72868"/>
    <w:rsid w:val="00F77966"/>
    <w:rsid w:val="00F82B2F"/>
    <w:rsid w:val="00F85E5A"/>
    <w:rsid w:val="00FB7962"/>
    <w:rsid w:val="00FE7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7EAE0"/>
  <w15:chartTrackingRefBased/>
  <w15:docId w15:val="{2E537493-1951-49DD-8C87-CF9480DF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4"/>
        <w:szCs w:val="24"/>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CA"/>
    <w:pPr>
      <w:tabs>
        <w:tab w:val="center" w:pos="4680"/>
        <w:tab w:val="right" w:pos="9360"/>
      </w:tabs>
      <w:spacing w:line="240" w:lineRule="auto"/>
    </w:pPr>
  </w:style>
  <w:style w:type="character" w:customStyle="1" w:styleId="HeaderChar">
    <w:name w:val="Header Char"/>
    <w:basedOn w:val="DefaultParagraphFont"/>
    <w:link w:val="Header"/>
    <w:uiPriority w:val="99"/>
    <w:rsid w:val="004473CA"/>
  </w:style>
  <w:style w:type="paragraph" w:styleId="Footer">
    <w:name w:val="footer"/>
    <w:basedOn w:val="Normal"/>
    <w:link w:val="FooterChar"/>
    <w:uiPriority w:val="99"/>
    <w:unhideWhenUsed/>
    <w:rsid w:val="004473CA"/>
    <w:pPr>
      <w:tabs>
        <w:tab w:val="center" w:pos="4680"/>
        <w:tab w:val="right" w:pos="9360"/>
      </w:tabs>
      <w:spacing w:line="240" w:lineRule="auto"/>
    </w:pPr>
  </w:style>
  <w:style w:type="character" w:customStyle="1" w:styleId="FooterChar">
    <w:name w:val="Footer Char"/>
    <w:basedOn w:val="DefaultParagraphFont"/>
    <w:link w:val="Footer"/>
    <w:uiPriority w:val="99"/>
    <w:rsid w:val="004473CA"/>
  </w:style>
  <w:style w:type="paragraph" w:styleId="ListParagraph">
    <w:name w:val="List Paragraph"/>
    <w:basedOn w:val="Normal"/>
    <w:uiPriority w:val="34"/>
    <w:qFormat/>
    <w:rsid w:val="00A83428"/>
    <w:pPr>
      <w:ind w:left="720"/>
      <w:contextualSpacing/>
    </w:pPr>
  </w:style>
  <w:style w:type="character" w:styleId="Hyperlink">
    <w:name w:val="Hyperlink"/>
    <w:basedOn w:val="DefaultParagraphFont"/>
    <w:uiPriority w:val="99"/>
    <w:unhideWhenUsed/>
    <w:rsid w:val="00EE7EE6"/>
    <w:rPr>
      <w:color w:val="0563C1" w:themeColor="hyperlink"/>
      <w:u w:val="single"/>
    </w:rPr>
  </w:style>
  <w:style w:type="character" w:styleId="UnresolvedMention">
    <w:name w:val="Unresolved Mention"/>
    <w:basedOn w:val="DefaultParagraphFont"/>
    <w:uiPriority w:val="99"/>
    <w:semiHidden/>
    <w:unhideWhenUsed/>
    <w:rsid w:val="00EE7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stormwater@incog.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10</Pages>
  <Words>1971</Words>
  <Characters>11241</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Seaman, Vernon</cp:lastModifiedBy>
  <cp:revision>2</cp:revision>
  <dcterms:created xsi:type="dcterms:W3CDTF">2020-06-15T18:22:00Z</dcterms:created>
  <dcterms:modified xsi:type="dcterms:W3CDTF">2020-06-15T18:22:00Z</dcterms:modified>
</cp:coreProperties>
</file>